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E236CA" w:rsidRPr="003B281B" w14:paraId="427DE673" w14:textId="77777777" w:rsidTr="00437791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3995CA47" w14:textId="2C27A922" w:rsidR="00E236CA" w:rsidRPr="002C57B8" w:rsidRDefault="00D53648" w:rsidP="0021601E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 w:rsidRPr="003B281B">
              <w:rPr>
                <w:rFonts w:ascii="PKO Bank Polski" w:hAnsi="PKO Bank Polski"/>
                <w:szCs w:val="18"/>
              </w:rPr>
              <w:br w:type="textWrapping" w:clear="all"/>
            </w:r>
            <w:r w:rsidR="0077330D" w:rsidRPr="002C57B8">
              <w:rPr>
                <w:rFonts w:ascii="PKO Bank Polski" w:hAnsi="PKO Bank Polski" w:cs="Arial"/>
                <w:b/>
                <w:sz w:val="22"/>
                <w:szCs w:val="22"/>
              </w:rPr>
              <w:t>ZAŁĄCZNIK NR 1 – ZAKRES PRAC</w:t>
            </w:r>
            <w:r w:rsidR="00447736" w:rsidRPr="002C57B8">
              <w:rPr>
                <w:rFonts w:ascii="PKO Bank Polski" w:hAnsi="PKO Bank Polski" w:cs="Arial"/>
                <w:b/>
                <w:sz w:val="22"/>
                <w:szCs w:val="22"/>
              </w:rPr>
              <w:t xml:space="preserve">, OCZEKIWANIA WOBEC </w:t>
            </w:r>
            <w:r w:rsidR="0021601E" w:rsidRPr="002C57B8">
              <w:rPr>
                <w:rFonts w:ascii="PKO Bank Polski" w:hAnsi="PKO Bank Polski" w:cs="Arial"/>
                <w:b/>
                <w:sz w:val="22"/>
                <w:szCs w:val="22"/>
              </w:rPr>
              <w:t>ODPOWIEDZI</w:t>
            </w:r>
            <w:r w:rsidR="00BD6C1F">
              <w:rPr>
                <w:rFonts w:ascii="PKO Bank Polski" w:hAnsi="PKO Bank Polski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72FEAFC1" w14:textId="34B3DEE8" w:rsidR="00E236CA" w:rsidRDefault="00E236CA" w:rsidP="00917F1F">
      <w:pPr>
        <w:spacing w:line="200" w:lineRule="exact"/>
        <w:ind w:left="284" w:hanging="284"/>
        <w:rPr>
          <w:rFonts w:ascii="PKO Bank Polski" w:hAnsi="PKO Bank Polski"/>
          <w:szCs w:val="18"/>
        </w:rPr>
      </w:pPr>
      <w:r w:rsidRPr="003B281B">
        <w:rPr>
          <w:rFonts w:ascii="PKO Bank Polski" w:hAnsi="PKO Bank Polski"/>
          <w:szCs w:val="18"/>
        </w:rPr>
        <w:br w:type="textWrapping" w:clear="all"/>
      </w:r>
    </w:p>
    <w:p w14:paraId="737B48B0" w14:textId="5FA23D43" w:rsidR="00CC5EB2" w:rsidRPr="00D47D73" w:rsidRDefault="00CC5EB2" w:rsidP="00917F1F">
      <w:pPr>
        <w:spacing w:line="200" w:lineRule="exact"/>
        <w:ind w:left="284" w:hanging="284"/>
        <w:rPr>
          <w:rFonts w:ascii="PKO Bank Polski" w:hAnsi="PKO Bank Polski"/>
          <w:b/>
          <w:sz w:val="22"/>
          <w:szCs w:val="22"/>
          <w:u w:val="single"/>
        </w:rPr>
      </w:pPr>
      <w:r w:rsidRPr="00D47D73">
        <w:rPr>
          <w:rFonts w:ascii="PKO Bank Polski" w:hAnsi="PKO Bank Polski"/>
          <w:b/>
          <w:sz w:val="22"/>
          <w:szCs w:val="22"/>
          <w:u w:val="single"/>
        </w:rPr>
        <w:t xml:space="preserve">WARIANT 1 </w:t>
      </w:r>
    </w:p>
    <w:p w14:paraId="2FA9611F" w14:textId="5A415718" w:rsidR="00EC300F" w:rsidRPr="003B281B" w:rsidRDefault="00EC300F" w:rsidP="002C57B8">
      <w:pPr>
        <w:pStyle w:val="Akapitzlist"/>
        <w:numPr>
          <w:ilvl w:val="0"/>
          <w:numId w:val="3"/>
        </w:numPr>
        <w:ind w:left="284" w:hanging="284"/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 xml:space="preserve">Przedmiot </w:t>
      </w:r>
      <w:r w:rsidR="00A92C2F" w:rsidRPr="003B281B">
        <w:rPr>
          <w:rFonts w:ascii="PKO Bank Polski" w:hAnsi="PKO Bank Polski"/>
          <w:b/>
          <w:szCs w:val="18"/>
        </w:rPr>
        <w:t xml:space="preserve">zapytania </w:t>
      </w:r>
    </w:p>
    <w:p w14:paraId="3D3AC851" w14:textId="708FCE26" w:rsidR="00CE2128" w:rsidRPr="003B281B" w:rsidRDefault="00D2768F" w:rsidP="008921A5">
      <w:pPr>
        <w:pStyle w:val="Default"/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Przedmiotem zapytana są </w:t>
      </w:r>
      <w:r w:rsidR="00D7783C">
        <w:rPr>
          <w:sz w:val="18"/>
          <w:szCs w:val="18"/>
        </w:rPr>
        <w:t>u</w:t>
      </w:r>
      <w:r w:rsidR="00CC5EB2" w:rsidRPr="00CC5EB2">
        <w:rPr>
          <w:sz w:val="18"/>
          <w:szCs w:val="18"/>
        </w:rPr>
        <w:t xml:space="preserve">sługi w zakresie udostępnienia platformy do prowadzenia obsługi </w:t>
      </w:r>
      <w:r w:rsidR="00D47D73">
        <w:rPr>
          <w:sz w:val="18"/>
          <w:szCs w:val="18"/>
        </w:rPr>
        <w:t xml:space="preserve">Wirtualnego </w:t>
      </w:r>
      <w:r w:rsidR="00CC5EB2" w:rsidRPr="00CC5EB2">
        <w:rPr>
          <w:sz w:val="18"/>
          <w:szCs w:val="18"/>
        </w:rPr>
        <w:t xml:space="preserve">Biura </w:t>
      </w:r>
      <w:r w:rsidR="00D47D73" w:rsidRPr="00CC5EB2">
        <w:rPr>
          <w:sz w:val="18"/>
          <w:szCs w:val="18"/>
        </w:rPr>
        <w:t>Prasowego</w:t>
      </w:r>
      <w:r w:rsidR="00D47D73">
        <w:rPr>
          <w:sz w:val="18"/>
          <w:szCs w:val="18"/>
        </w:rPr>
        <w:t xml:space="preserve"> (WBP)</w:t>
      </w:r>
      <w:r w:rsidR="00CC5EB2" w:rsidRPr="00CC5EB2">
        <w:rPr>
          <w:sz w:val="18"/>
          <w:szCs w:val="18"/>
        </w:rPr>
        <w:t xml:space="preserve"> banku w internecie</w:t>
      </w:r>
      <w:r w:rsidR="004A7B26">
        <w:rPr>
          <w:sz w:val="18"/>
          <w:szCs w:val="18"/>
        </w:rPr>
        <w:t>.</w:t>
      </w:r>
      <w:r w:rsidR="00480B67">
        <w:rPr>
          <w:sz w:val="18"/>
          <w:szCs w:val="18"/>
        </w:rPr>
        <w:t xml:space="preserve"> </w:t>
      </w:r>
      <w:r w:rsidR="0086661F" w:rsidRPr="0086661F">
        <w:rPr>
          <w:sz w:val="18"/>
          <w:szCs w:val="18"/>
        </w:rPr>
        <w:t xml:space="preserve"> </w:t>
      </w:r>
    </w:p>
    <w:p w14:paraId="2415D0F0" w14:textId="175F7FD7" w:rsidR="004A4796" w:rsidRDefault="004A4796" w:rsidP="004A4796">
      <w:pPr>
        <w:pStyle w:val="Cytatintensywny"/>
      </w:pPr>
      <w:r>
        <w:t xml:space="preserve">Specyfikacja </w:t>
      </w:r>
      <w:r w:rsidR="006D3A5C">
        <w:t xml:space="preserve">zakresu usług </w:t>
      </w:r>
    </w:p>
    <w:p w14:paraId="73FD4659" w14:textId="60B41FD2" w:rsidR="004A4796" w:rsidRDefault="004A7B26" w:rsidP="004A4796">
      <w:pPr>
        <w:pStyle w:val="Bezodstpw"/>
      </w:pPr>
      <w:r>
        <w:rPr>
          <w:szCs w:val="18"/>
        </w:rPr>
        <w:t>Usługi</w:t>
      </w:r>
      <w:r w:rsidR="00A5485A">
        <w:rPr>
          <w:szCs w:val="18"/>
        </w:rPr>
        <w:t xml:space="preserve"> </w:t>
      </w:r>
      <w:r>
        <w:rPr>
          <w:szCs w:val="18"/>
        </w:rPr>
        <w:t>powinny być zintegrowane w ramach jednej platformy technologicznej</w:t>
      </w:r>
      <w:r w:rsidR="00B25421">
        <w:rPr>
          <w:szCs w:val="18"/>
        </w:rPr>
        <w:t>,</w:t>
      </w:r>
      <w:r>
        <w:rPr>
          <w:szCs w:val="18"/>
        </w:rPr>
        <w:t xml:space="preserve"> w której obsługa WBP odbywa się przez użytkownika (</w:t>
      </w:r>
      <w:r w:rsidR="00A5485A">
        <w:rPr>
          <w:szCs w:val="18"/>
        </w:rPr>
        <w:t>pracownik/</w:t>
      </w:r>
      <w:proofErr w:type="spellStart"/>
      <w:r w:rsidR="00A5485A">
        <w:rPr>
          <w:szCs w:val="18"/>
        </w:rPr>
        <w:t>cy</w:t>
      </w:r>
      <w:proofErr w:type="spellEnd"/>
      <w:r w:rsidR="00A5485A">
        <w:rPr>
          <w:szCs w:val="18"/>
        </w:rPr>
        <w:t xml:space="preserve"> </w:t>
      </w:r>
      <w:r>
        <w:rPr>
          <w:szCs w:val="18"/>
        </w:rPr>
        <w:t>bank</w:t>
      </w:r>
      <w:r w:rsidR="00A5485A">
        <w:rPr>
          <w:szCs w:val="18"/>
        </w:rPr>
        <w:t>u</w:t>
      </w:r>
      <w:r>
        <w:rPr>
          <w:szCs w:val="18"/>
        </w:rPr>
        <w:t>) przy wykorzystaniu przeglądarki internetowej</w:t>
      </w:r>
      <w:r w:rsidR="00480B67">
        <w:t>:</w:t>
      </w:r>
    </w:p>
    <w:p w14:paraId="1141D7E2" w14:textId="43DC70D5" w:rsidR="00542B04" w:rsidRPr="00DC36EF" w:rsidRDefault="0086661F" w:rsidP="00F65FE6">
      <w:pPr>
        <w:pStyle w:val="Akapitzlist"/>
        <w:numPr>
          <w:ilvl w:val="0"/>
          <w:numId w:val="3"/>
        </w:numPr>
        <w:spacing w:after="160" w:line="259" w:lineRule="auto"/>
        <w:rPr>
          <w:szCs w:val="18"/>
        </w:rPr>
      </w:pPr>
      <w:r>
        <w:rPr>
          <w:b/>
        </w:rPr>
        <w:t>Serwis WWW –</w:t>
      </w:r>
      <w:r w:rsidR="00DC36EF">
        <w:rPr>
          <w:b/>
        </w:rPr>
        <w:t xml:space="preserve"> </w:t>
      </w:r>
      <w:r w:rsidR="004A7B26">
        <w:t xml:space="preserve">utworzenie serwisu i jego obsługa </w:t>
      </w:r>
      <w:r w:rsidR="00480B67">
        <w:t>w internecie</w:t>
      </w:r>
      <w:r w:rsidR="00A5485A">
        <w:t xml:space="preserve">. Serwis prezentuje </w:t>
      </w:r>
      <w:r w:rsidR="00DC36EF">
        <w:t xml:space="preserve">treści dla mediów (komunikaty prasowe, materiały graficzne, raporty, udostępniania treści z innych serwisów banku </w:t>
      </w:r>
      <w:r w:rsidR="00480B67">
        <w:t xml:space="preserve">oraz profili banku na serwisach </w:t>
      </w:r>
      <w:proofErr w:type="spellStart"/>
      <w:r w:rsidR="00480B67">
        <w:t>social</w:t>
      </w:r>
      <w:proofErr w:type="spellEnd"/>
      <w:r w:rsidR="00480B67">
        <w:t xml:space="preserve"> mediów, </w:t>
      </w:r>
      <w:r w:rsidR="00DC36EF">
        <w:t>na stronach Biura Prasowego)</w:t>
      </w:r>
      <w:r w:rsidR="00BB58D1">
        <w:t xml:space="preserve">. </w:t>
      </w:r>
      <w:r w:rsidR="00A5485A">
        <w:t>Treści są publikowane przez pracowników Banku, posiadających konta dostępowe do systemu zarządzania treścią serwisu (pkt</w:t>
      </w:r>
      <w:r w:rsidR="00393162">
        <w:t xml:space="preserve"> </w:t>
      </w:r>
      <w:r w:rsidR="00393162">
        <w:fldChar w:fldCharType="begin"/>
      </w:r>
      <w:r w:rsidR="00393162">
        <w:instrText xml:space="preserve"> REF _Ref184124691 \r \h </w:instrText>
      </w:r>
      <w:r w:rsidR="00393162">
        <w:fldChar w:fldCharType="separate"/>
      </w:r>
      <w:r w:rsidR="00393162">
        <w:t>5</w:t>
      </w:r>
      <w:r w:rsidR="00393162">
        <w:fldChar w:fldCharType="end"/>
      </w:r>
      <w:r w:rsidR="00A5485A">
        <w:t>)</w:t>
      </w:r>
      <w:r w:rsidR="00B25421">
        <w:t>.</w:t>
      </w:r>
    </w:p>
    <w:p w14:paraId="210C08F5" w14:textId="4071AF3C" w:rsidR="00DC36EF" w:rsidRDefault="00DC36EF" w:rsidP="00F65FE6">
      <w:pPr>
        <w:pStyle w:val="Akapitzlist"/>
        <w:numPr>
          <w:ilvl w:val="0"/>
          <w:numId w:val="3"/>
        </w:numPr>
        <w:spacing w:after="160" w:line="259" w:lineRule="auto"/>
        <w:rPr>
          <w:szCs w:val="18"/>
        </w:rPr>
      </w:pPr>
      <w:r w:rsidRPr="00DC36EF">
        <w:rPr>
          <w:b/>
          <w:szCs w:val="18"/>
        </w:rPr>
        <w:t>Mailing</w:t>
      </w:r>
      <w:r w:rsidR="00BB58D1">
        <w:rPr>
          <w:b/>
          <w:szCs w:val="18"/>
        </w:rPr>
        <w:t xml:space="preserve"> </w:t>
      </w:r>
      <w:r>
        <w:rPr>
          <w:szCs w:val="18"/>
        </w:rPr>
        <w:t xml:space="preserve">– </w:t>
      </w:r>
      <w:r w:rsidR="00A5485A">
        <w:rPr>
          <w:szCs w:val="18"/>
        </w:rPr>
        <w:t xml:space="preserve">funkcja umożliwiająca </w:t>
      </w:r>
      <w:r w:rsidR="000D4991">
        <w:rPr>
          <w:szCs w:val="18"/>
        </w:rPr>
        <w:t>wysyłk</w:t>
      </w:r>
      <w:r w:rsidR="00A5485A">
        <w:rPr>
          <w:szCs w:val="18"/>
        </w:rPr>
        <w:t>ę</w:t>
      </w:r>
      <w:r w:rsidR="000D4991">
        <w:rPr>
          <w:szCs w:val="18"/>
        </w:rPr>
        <w:t xml:space="preserve"> </w:t>
      </w:r>
      <w:r w:rsidR="00480B67">
        <w:rPr>
          <w:szCs w:val="18"/>
        </w:rPr>
        <w:t>poczt</w:t>
      </w:r>
      <w:r w:rsidR="00A5485A">
        <w:rPr>
          <w:szCs w:val="18"/>
        </w:rPr>
        <w:t>ą</w:t>
      </w:r>
      <w:r w:rsidR="00480B67">
        <w:rPr>
          <w:szCs w:val="18"/>
        </w:rPr>
        <w:t xml:space="preserve"> elektroniczną </w:t>
      </w:r>
      <w:r w:rsidR="00BB58D1">
        <w:rPr>
          <w:szCs w:val="18"/>
        </w:rPr>
        <w:t xml:space="preserve">komunikatów </w:t>
      </w:r>
      <w:r>
        <w:rPr>
          <w:szCs w:val="18"/>
        </w:rPr>
        <w:t xml:space="preserve">publikowanych na stronach biura prasowego </w:t>
      </w:r>
      <w:r w:rsidR="004A7B26">
        <w:rPr>
          <w:szCs w:val="18"/>
        </w:rPr>
        <w:t xml:space="preserve">– </w:t>
      </w:r>
      <w:r w:rsidR="00BB58D1">
        <w:rPr>
          <w:szCs w:val="18"/>
        </w:rPr>
        <w:t xml:space="preserve">automatyczne </w:t>
      </w:r>
      <w:r w:rsidR="004A7B26">
        <w:rPr>
          <w:szCs w:val="18"/>
        </w:rPr>
        <w:t xml:space="preserve">importowanie </w:t>
      </w:r>
      <w:r w:rsidR="00BB58D1">
        <w:rPr>
          <w:szCs w:val="18"/>
        </w:rPr>
        <w:t>treści publikowanych komunikatów prasowych do maili (w ustalonym szablonie)</w:t>
      </w:r>
      <w:r w:rsidR="004A7B26">
        <w:rPr>
          <w:szCs w:val="18"/>
        </w:rPr>
        <w:t>. W</w:t>
      </w:r>
      <w:r w:rsidR="00BB58D1">
        <w:rPr>
          <w:szCs w:val="18"/>
        </w:rPr>
        <w:t>ysyłk</w:t>
      </w:r>
      <w:r w:rsidR="004A7B26">
        <w:rPr>
          <w:szCs w:val="18"/>
        </w:rPr>
        <w:t>a</w:t>
      </w:r>
      <w:r w:rsidR="000D4991">
        <w:rPr>
          <w:szCs w:val="18"/>
        </w:rPr>
        <w:t xml:space="preserve"> </w:t>
      </w:r>
      <w:r w:rsidR="00BB58D1">
        <w:rPr>
          <w:szCs w:val="18"/>
        </w:rPr>
        <w:t>przy wykorzystaniu zdefiniowanych w ramach platformy list wysyłkowych</w:t>
      </w:r>
      <w:r w:rsidR="000D4991">
        <w:rPr>
          <w:szCs w:val="18"/>
        </w:rPr>
        <w:t xml:space="preserve"> (pkt </w:t>
      </w:r>
      <w:r w:rsidR="00393162">
        <w:rPr>
          <w:szCs w:val="18"/>
        </w:rPr>
        <w:fldChar w:fldCharType="begin"/>
      </w:r>
      <w:r w:rsidR="00393162">
        <w:rPr>
          <w:szCs w:val="18"/>
        </w:rPr>
        <w:instrText xml:space="preserve"> REF _Ref184124712 \r \h </w:instrText>
      </w:r>
      <w:r w:rsidR="00393162">
        <w:rPr>
          <w:szCs w:val="18"/>
        </w:rPr>
      </w:r>
      <w:r w:rsidR="00393162">
        <w:rPr>
          <w:szCs w:val="18"/>
        </w:rPr>
        <w:fldChar w:fldCharType="separate"/>
      </w:r>
      <w:r w:rsidR="00393162">
        <w:rPr>
          <w:szCs w:val="18"/>
        </w:rPr>
        <w:t>4</w:t>
      </w:r>
      <w:r w:rsidR="00393162">
        <w:rPr>
          <w:szCs w:val="18"/>
        </w:rPr>
        <w:fldChar w:fldCharType="end"/>
      </w:r>
      <w:r w:rsidR="000D4991">
        <w:rPr>
          <w:szCs w:val="18"/>
        </w:rPr>
        <w:t>)</w:t>
      </w:r>
      <w:r w:rsidR="00BB58D1">
        <w:rPr>
          <w:szCs w:val="18"/>
        </w:rPr>
        <w:t xml:space="preserve">. </w:t>
      </w:r>
      <w:r w:rsidR="00A5485A">
        <w:rPr>
          <w:szCs w:val="18"/>
        </w:rPr>
        <w:t xml:space="preserve">Integracja adresu wysyłki z domeną </w:t>
      </w:r>
      <w:r w:rsidR="00480B67">
        <w:rPr>
          <w:szCs w:val="18"/>
        </w:rPr>
        <w:t>pkobp.pl</w:t>
      </w:r>
      <w:r w:rsidR="00B25421">
        <w:rPr>
          <w:szCs w:val="18"/>
        </w:rPr>
        <w:t xml:space="preserve"> .</w:t>
      </w:r>
    </w:p>
    <w:p w14:paraId="466C2318" w14:textId="48270C8E" w:rsidR="00BB58D1" w:rsidRDefault="00BB58D1" w:rsidP="00F65FE6">
      <w:pPr>
        <w:pStyle w:val="Akapitzlist"/>
        <w:numPr>
          <w:ilvl w:val="0"/>
          <w:numId w:val="3"/>
        </w:numPr>
        <w:spacing w:after="160" w:line="259" w:lineRule="auto"/>
        <w:rPr>
          <w:szCs w:val="18"/>
        </w:rPr>
      </w:pPr>
      <w:bookmarkStart w:id="0" w:name="_Ref184124712"/>
      <w:r>
        <w:rPr>
          <w:b/>
          <w:szCs w:val="18"/>
        </w:rPr>
        <w:t xml:space="preserve">Baza </w:t>
      </w:r>
      <w:r w:rsidR="000D4991">
        <w:rPr>
          <w:b/>
          <w:szCs w:val="18"/>
        </w:rPr>
        <w:t xml:space="preserve">mailingowa </w:t>
      </w:r>
      <w:r>
        <w:rPr>
          <w:b/>
          <w:szCs w:val="18"/>
        </w:rPr>
        <w:t xml:space="preserve">  – </w:t>
      </w:r>
      <w:r w:rsidR="00B25421">
        <w:rPr>
          <w:szCs w:val="18"/>
        </w:rPr>
        <w:t xml:space="preserve">możliwość tworzenia </w:t>
      </w:r>
      <w:r>
        <w:rPr>
          <w:szCs w:val="18"/>
        </w:rPr>
        <w:t xml:space="preserve">repozytorium adresów mailowych </w:t>
      </w:r>
      <w:r w:rsidR="00A5485A">
        <w:rPr>
          <w:szCs w:val="18"/>
        </w:rPr>
        <w:t xml:space="preserve">z </w:t>
      </w:r>
      <w:r>
        <w:rPr>
          <w:szCs w:val="18"/>
        </w:rPr>
        <w:t>opis</w:t>
      </w:r>
      <w:r w:rsidR="00A5485A">
        <w:rPr>
          <w:szCs w:val="18"/>
        </w:rPr>
        <w:t>ami</w:t>
      </w:r>
      <w:r w:rsidR="000D4991">
        <w:rPr>
          <w:szCs w:val="18"/>
        </w:rPr>
        <w:t>.</w:t>
      </w:r>
      <w:r>
        <w:rPr>
          <w:szCs w:val="18"/>
        </w:rPr>
        <w:t xml:space="preserve"> </w:t>
      </w:r>
      <w:r w:rsidR="00480B67">
        <w:rPr>
          <w:szCs w:val="18"/>
        </w:rPr>
        <w:t>Adresy w</w:t>
      </w:r>
      <w:r>
        <w:rPr>
          <w:szCs w:val="18"/>
        </w:rPr>
        <w:t>ykorzystywan</w:t>
      </w:r>
      <w:r w:rsidR="00480B67">
        <w:rPr>
          <w:szCs w:val="18"/>
        </w:rPr>
        <w:t>e</w:t>
      </w:r>
      <w:r>
        <w:rPr>
          <w:szCs w:val="18"/>
        </w:rPr>
        <w:t xml:space="preserve"> w wysyłce komunikatów z WBP. Podstawą rekordu w Bazie jest adres email (niepowtarzalny </w:t>
      </w:r>
      <w:r w:rsidR="00480B67">
        <w:rPr>
          <w:szCs w:val="18"/>
        </w:rPr>
        <w:t>w bazie</w:t>
      </w:r>
      <w:r>
        <w:rPr>
          <w:szCs w:val="18"/>
        </w:rPr>
        <w:t xml:space="preserve">), a poza nim pola opisujące </w:t>
      </w:r>
      <w:r w:rsidR="000D4991">
        <w:rPr>
          <w:szCs w:val="18"/>
        </w:rPr>
        <w:t>personalia użytkownika, jego stanowisko, redakcję itp. Baza ma umożliwiać agregacj</w:t>
      </w:r>
      <w:r w:rsidR="00A5485A">
        <w:rPr>
          <w:szCs w:val="18"/>
        </w:rPr>
        <w:t>ę</w:t>
      </w:r>
      <w:r w:rsidR="000D4991">
        <w:rPr>
          <w:szCs w:val="18"/>
        </w:rPr>
        <w:t xml:space="preserve"> kontaktów w oddzielne listy mailingowe, definiowane przez użytkownika (bank) i ich użycie do mailingów. </w:t>
      </w:r>
      <w:r w:rsidR="00B25421">
        <w:rPr>
          <w:szCs w:val="18"/>
        </w:rPr>
        <w:t xml:space="preserve">Baza wyposażona w możliwości importu/exportu danych z/do pliku MS </w:t>
      </w:r>
      <w:proofErr w:type="spellStart"/>
      <w:r w:rsidR="00B25421">
        <w:rPr>
          <w:szCs w:val="18"/>
        </w:rPr>
        <w:t>Excell</w:t>
      </w:r>
      <w:proofErr w:type="spellEnd"/>
      <w:r w:rsidR="00B25421">
        <w:rPr>
          <w:szCs w:val="18"/>
        </w:rPr>
        <w:t>.</w:t>
      </w:r>
      <w:bookmarkEnd w:id="0"/>
    </w:p>
    <w:p w14:paraId="589D6D8F" w14:textId="33B93696" w:rsidR="000D4991" w:rsidRDefault="000D4991" w:rsidP="00F65FE6">
      <w:pPr>
        <w:pStyle w:val="Akapitzlist"/>
        <w:numPr>
          <w:ilvl w:val="0"/>
          <w:numId w:val="3"/>
        </w:numPr>
        <w:spacing w:after="160" w:line="259" w:lineRule="auto"/>
        <w:rPr>
          <w:szCs w:val="18"/>
        </w:rPr>
      </w:pPr>
      <w:bookmarkStart w:id="1" w:name="_Ref184124691"/>
      <w:r w:rsidRPr="0044461D">
        <w:rPr>
          <w:b/>
          <w:szCs w:val="18"/>
        </w:rPr>
        <w:t>Zarządzanie treścią (CRM)</w:t>
      </w:r>
      <w:r>
        <w:rPr>
          <w:szCs w:val="18"/>
        </w:rPr>
        <w:t xml:space="preserve"> – system umożliwiający obsługę publikacji treści w serwisie WWW i </w:t>
      </w:r>
      <w:r w:rsidR="0044461D">
        <w:rPr>
          <w:szCs w:val="18"/>
        </w:rPr>
        <w:t>mailing</w:t>
      </w:r>
      <w:r w:rsidR="004A7B26">
        <w:rPr>
          <w:szCs w:val="18"/>
        </w:rPr>
        <w:t>u</w:t>
      </w:r>
      <w:r w:rsidR="0044461D">
        <w:rPr>
          <w:szCs w:val="18"/>
        </w:rPr>
        <w:t xml:space="preserve"> w ramach jednego panelu użytkownika obsługiwanego przez przeglądarkę internetową</w:t>
      </w:r>
      <w:r w:rsidR="00722300">
        <w:rPr>
          <w:szCs w:val="18"/>
        </w:rPr>
        <w:t xml:space="preserve"> –  dostęp do systemu po zalogowaniu.</w:t>
      </w:r>
      <w:bookmarkEnd w:id="1"/>
      <w:r w:rsidR="00722300">
        <w:rPr>
          <w:szCs w:val="18"/>
        </w:rPr>
        <w:t xml:space="preserve"> </w:t>
      </w:r>
    </w:p>
    <w:p w14:paraId="7D92ACC8" w14:textId="0F0133A2" w:rsidR="0044461D" w:rsidRDefault="0044461D" w:rsidP="00F65FE6">
      <w:pPr>
        <w:pStyle w:val="Akapitzlist"/>
        <w:numPr>
          <w:ilvl w:val="0"/>
          <w:numId w:val="3"/>
        </w:numPr>
        <w:spacing w:after="160" w:line="259" w:lineRule="auto"/>
        <w:rPr>
          <w:szCs w:val="18"/>
        </w:rPr>
      </w:pPr>
      <w:r>
        <w:rPr>
          <w:b/>
          <w:szCs w:val="18"/>
        </w:rPr>
        <w:t xml:space="preserve">Raportowanie </w:t>
      </w:r>
      <w:r w:rsidRPr="0044461D">
        <w:rPr>
          <w:szCs w:val="18"/>
        </w:rPr>
        <w:t>–</w:t>
      </w:r>
      <w:r w:rsidR="0027641C">
        <w:rPr>
          <w:szCs w:val="18"/>
        </w:rPr>
        <w:t xml:space="preserve"> </w:t>
      </w:r>
      <w:r>
        <w:rPr>
          <w:szCs w:val="18"/>
        </w:rPr>
        <w:t>uzysk</w:t>
      </w:r>
      <w:r w:rsidR="0027641C">
        <w:rPr>
          <w:szCs w:val="18"/>
        </w:rPr>
        <w:t xml:space="preserve">iwanie w ramach platformy </w:t>
      </w:r>
      <w:r>
        <w:rPr>
          <w:szCs w:val="18"/>
        </w:rPr>
        <w:t>informacji zwrotnych związanych z prowadzoną w ramach serwisu WWW i mailingu komunikacją</w:t>
      </w:r>
      <w:r w:rsidR="002D6328">
        <w:rPr>
          <w:szCs w:val="18"/>
        </w:rPr>
        <w:t>: statystyki WWW, potwierdzani</w:t>
      </w:r>
      <w:r w:rsidR="00B7517B">
        <w:rPr>
          <w:szCs w:val="18"/>
        </w:rPr>
        <w:t>e</w:t>
      </w:r>
      <w:r w:rsidR="002D6328">
        <w:rPr>
          <w:szCs w:val="18"/>
        </w:rPr>
        <w:t xml:space="preserve"> dostarczenia/otwarcia maila</w:t>
      </w:r>
      <w:r w:rsidR="0027641C">
        <w:rPr>
          <w:szCs w:val="18"/>
        </w:rPr>
        <w:t xml:space="preserve"> itp</w:t>
      </w:r>
      <w:r w:rsidR="00B7517B">
        <w:rPr>
          <w:szCs w:val="18"/>
        </w:rPr>
        <w:t xml:space="preserve">. </w:t>
      </w:r>
    </w:p>
    <w:p w14:paraId="3A4C29C4" w14:textId="6ECF8000" w:rsidR="0044461D" w:rsidRDefault="0044461D" w:rsidP="00F65FE6">
      <w:pPr>
        <w:pStyle w:val="Akapitzlist"/>
        <w:numPr>
          <w:ilvl w:val="0"/>
          <w:numId w:val="3"/>
        </w:numPr>
        <w:spacing w:after="160" w:line="259" w:lineRule="auto"/>
        <w:rPr>
          <w:szCs w:val="18"/>
        </w:rPr>
      </w:pPr>
      <w:r>
        <w:rPr>
          <w:b/>
          <w:szCs w:val="18"/>
        </w:rPr>
        <w:t xml:space="preserve">Usługi dodatkowe </w:t>
      </w:r>
      <w:r>
        <w:rPr>
          <w:szCs w:val="18"/>
        </w:rPr>
        <w:t xml:space="preserve">– propozycja ze strony oferenta </w:t>
      </w:r>
      <w:r w:rsidR="002D6328">
        <w:rPr>
          <w:szCs w:val="18"/>
        </w:rPr>
        <w:t xml:space="preserve">dodatkowych funkcji </w:t>
      </w:r>
      <w:r w:rsidR="00B7517B">
        <w:rPr>
          <w:szCs w:val="18"/>
        </w:rPr>
        <w:t xml:space="preserve">oferowanej platformy </w:t>
      </w:r>
    </w:p>
    <w:p w14:paraId="5409DFA8" w14:textId="31CF75F4" w:rsidR="00A92B28" w:rsidRPr="00D47D73" w:rsidRDefault="00A92B28" w:rsidP="00A92B28">
      <w:pPr>
        <w:spacing w:line="200" w:lineRule="exact"/>
        <w:ind w:left="284" w:hanging="284"/>
        <w:rPr>
          <w:rFonts w:ascii="PKO Bank Polski" w:hAnsi="PKO Bank Polski"/>
          <w:b/>
          <w:sz w:val="22"/>
          <w:szCs w:val="22"/>
          <w:u w:val="single"/>
        </w:rPr>
      </w:pPr>
      <w:r w:rsidRPr="00D47D73">
        <w:rPr>
          <w:rFonts w:ascii="PKO Bank Polski" w:hAnsi="PKO Bank Polski"/>
          <w:b/>
          <w:sz w:val="22"/>
          <w:szCs w:val="22"/>
          <w:u w:val="single"/>
        </w:rPr>
        <w:t xml:space="preserve">WARIANT 2 </w:t>
      </w:r>
    </w:p>
    <w:p w14:paraId="19D60454" w14:textId="77777777" w:rsidR="00A92B28" w:rsidRPr="003B281B" w:rsidRDefault="00A92B28" w:rsidP="00D47D73">
      <w:pPr>
        <w:pStyle w:val="Akapitzlist"/>
        <w:numPr>
          <w:ilvl w:val="0"/>
          <w:numId w:val="45"/>
        </w:numPr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 xml:space="preserve">Przedmiot zapytania </w:t>
      </w:r>
    </w:p>
    <w:p w14:paraId="296E6215" w14:textId="3606A9B7" w:rsidR="00A92B28" w:rsidRPr="00D47D73" w:rsidRDefault="00A92B28" w:rsidP="00D47D73">
      <w:pPr>
        <w:ind w:left="360"/>
      </w:pPr>
      <w:r w:rsidRPr="00A92B28">
        <w:t xml:space="preserve">Zintegrowane usługi w zakresie: monitoring mediów i udostępnienie platformy do prowadzenia obsługi Biura </w:t>
      </w:r>
      <w:r w:rsidR="00F65FE6" w:rsidRPr="00A92B28">
        <w:t>Prasowego</w:t>
      </w:r>
      <w:r w:rsidRPr="00A92B28">
        <w:t xml:space="preserve"> banku w internecie</w:t>
      </w:r>
      <w:r>
        <w:t>.</w:t>
      </w:r>
    </w:p>
    <w:p w14:paraId="5D99C430" w14:textId="77777777" w:rsidR="00D47D73" w:rsidRDefault="00D47D73" w:rsidP="00D47D73">
      <w:pPr>
        <w:pStyle w:val="Cytatintensywny"/>
      </w:pPr>
      <w:r>
        <w:t xml:space="preserve">Specyfikacja zakresu usług </w:t>
      </w:r>
    </w:p>
    <w:p w14:paraId="7B1FDEBD" w14:textId="22DE1A05" w:rsidR="00A92B28" w:rsidRDefault="00F65FE6" w:rsidP="00A92B28">
      <w:pPr>
        <w:spacing w:after="160" w:line="259" w:lineRule="auto"/>
        <w:rPr>
          <w:szCs w:val="18"/>
        </w:rPr>
      </w:pPr>
      <w:r>
        <w:rPr>
          <w:szCs w:val="18"/>
        </w:rPr>
        <w:t xml:space="preserve">Pod pojęciem usług zintegrowanych rozumiemy że usługi Wirtualnego Biura Prasowego </w:t>
      </w:r>
      <w:r w:rsidR="00594EC5">
        <w:rPr>
          <w:szCs w:val="18"/>
        </w:rPr>
        <w:t xml:space="preserve">i monitoring mediów </w:t>
      </w:r>
      <w:r>
        <w:rPr>
          <w:szCs w:val="18"/>
        </w:rPr>
        <w:t xml:space="preserve">działają </w:t>
      </w:r>
      <w:r w:rsidR="00A92B28" w:rsidRPr="00A92B28">
        <w:rPr>
          <w:szCs w:val="18"/>
        </w:rPr>
        <w:t xml:space="preserve">w ramach jednej platformy technologicznej, w której obsługa WBP </w:t>
      </w:r>
      <w:r>
        <w:rPr>
          <w:szCs w:val="18"/>
        </w:rPr>
        <w:t xml:space="preserve">może </w:t>
      </w:r>
      <w:r w:rsidR="00594EC5">
        <w:rPr>
          <w:szCs w:val="18"/>
        </w:rPr>
        <w:t xml:space="preserve">korzystać z </w:t>
      </w:r>
      <w:r w:rsidR="00A92B28">
        <w:rPr>
          <w:szCs w:val="18"/>
        </w:rPr>
        <w:t xml:space="preserve">danych analitycznych </w:t>
      </w:r>
      <w:r>
        <w:rPr>
          <w:szCs w:val="18"/>
        </w:rPr>
        <w:t xml:space="preserve">z </w:t>
      </w:r>
      <w:r w:rsidR="00A92B28">
        <w:rPr>
          <w:szCs w:val="18"/>
        </w:rPr>
        <w:t>bazy i systemu do monitoringu mediów</w:t>
      </w:r>
      <w:r>
        <w:rPr>
          <w:szCs w:val="18"/>
        </w:rPr>
        <w:t xml:space="preserve"> (media</w:t>
      </w:r>
      <w:r w:rsidR="00D47D73">
        <w:rPr>
          <w:szCs w:val="18"/>
        </w:rPr>
        <w:t>,</w:t>
      </w:r>
      <w:r>
        <w:rPr>
          <w:szCs w:val="18"/>
        </w:rPr>
        <w:t xml:space="preserve"> autorzy publikacji)</w:t>
      </w:r>
      <w:r w:rsidR="00A92B28">
        <w:rPr>
          <w:szCs w:val="18"/>
        </w:rPr>
        <w:t xml:space="preserve"> </w:t>
      </w:r>
      <w:r>
        <w:rPr>
          <w:szCs w:val="18"/>
        </w:rPr>
        <w:t xml:space="preserve">nt. efektywności </w:t>
      </w:r>
      <w:r w:rsidR="00A92B28">
        <w:rPr>
          <w:szCs w:val="18"/>
        </w:rPr>
        <w:t xml:space="preserve">komunikacji </w:t>
      </w:r>
      <w:r>
        <w:rPr>
          <w:szCs w:val="18"/>
        </w:rPr>
        <w:t xml:space="preserve">wysyłanych z platformy </w:t>
      </w:r>
      <w:r w:rsidR="00594EC5">
        <w:rPr>
          <w:szCs w:val="18"/>
        </w:rPr>
        <w:t>informacji prasowych</w:t>
      </w:r>
      <w:r>
        <w:rPr>
          <w:szCs w:val="18"/>
        </w:rPr>
        <w:t xml:space="preserve"> </w:t>
      </w:r>
      <w:r w:rsidR="00594EC5">
        <w:rPr>
          <w:szCs w:val="18"/>
        </w:rPr>
        <w:t xml:space="preserve">i </w:t>
      </w:r>
      <w:r>
        <w:rPr>
          <w:szCs w:val="18"/>
        </w:rPr>
        <w:t>tworzyć raporty</w:t>
      </w:r>
      <w:r w:rsidR="00594EC5">
        <w:rPr>
          <w:szCs w:val="18"/>
        </w:rPr>
        <w:t xml:space="preserve"> w tym zakresie również w odniesieniu do bazy mailingowej. Obsługa obu usług </w:t>
      </w:r>
      <w:r w:rsidR="00A92B28" w:rsidRPr="00A92B28">
        <w:rPr>
          <w:szCs w:val="18"/>
        </w:rPr>
        <w:t>przez użytkownika (pracownik/</w:t>
      </w:r>
      <w:proofErr w:type="spellStart"/>
      <w:r w:rsidR="00A92B28" w:rsidRPr="00A92B28">
        <w:rPr>
          <w:szCs w:val="18"/>
        </w:rPr>
        <w:t>cy</w:t>
      </w:r>
      <w:proofErr w:type="spellEnd"/>
      <w:r w:rsidR="00A92B28" w:rsidRPr="00A92B28">
        <w:rPr>
          <w:szCs w:val="18"/>
        </w:rPr>
        <w:t xml:space="preserve"> banku) przy wykorzystaniu przeglądarki internetowej</w:t>
      </w:r>
      <w:r w:rsidR="00D47D73">
        <w:rPr>
          <w:szCs w:val="18"/>
        </w:rPr>
        <w:t>, po jednokrotnym logowaniu do systemu</w:t>
      </w:r>
      <w:r>
        <w:rPr>
          <w:szCs w:val="18"/>
        </w:rPr>
        <w:t xml:space="preserve">. </w:t>
      </w:r>
    </w:p>
    <w:p w14:paraId="323ACC81" w14:textId="386D6A15" w:rsidR="00316DA7" w:rsidRPr="00316DA7" w:rsidRDefault="00316DA7" w:rsidP="00316DA7">
      <w:pPr>
        <w:spacing w:after="160" w:line="259" w:lineRule="auto"/>
        <w:contextualSpacing/>
        <w:rPr>
          <w:b/>
          <w:u w:val="single"/>
        </w:rPr>
      </w:pPr>
      <w:r w:rsidRPr="00316DA7">
        <w:rPr>
          <w:b/>
          <w:u w:val="single"/>
        </w:rPr>
        <w:t xml:space="preserve">Usługi związane z monitoringiem mediów </w:t>
      </w:r>
    </w:p>
    <w:p w14:paraId="67698B1A" w14:textId="6B30427A" w:rsidR="00F65FE6" w:rsidRPr="00F65FE6" w:rsidRDefault="00F65FE6" w:rsidP="00D47D73">
      <w:pPr>
        <w:numPr>
          <w:ilvl w:val="0"/>
          <w:numId w:val="45"/>
        </w:numPr>
        <w:spacing w:after="160" w:line="259" w:lineRule="auto"/>
        <w:contextualSpacing/>
      </w:pPr>
      <w:r w:rsidRPr="00F65FE6">
        <w:rPr>
          <w:b/>
        </w:rPr>
        <w:t>Codzienny monitoring publikacji</w:t>
      </w:r>
      <w:r w:rsidRPr="00F65FE6">
        <w:t xml:space="preserve"> w prasie, radiu TV i internecie (bez </w:t>
      </w:r>
      <w:proofErr w:type="spellStart"/>
      <w:r w:rsidRPr="00F65FE6">
        <w:t>SoMe</w:t>
      </w:r>
      <w:proofErr w:type="spellEnd"/>
      <w:r w:rsidRPr="00F65FE6">
        <w:t xml:space="preserve">). Publikacje wybierane na podstawie zawartych w treści – określonych przez Bank – haseł, zwrotów  agregowanych w oddzielnych katalogach. Publikacje są agregowane w bazie udostępnianej przez dostawcę w formie serwisu WWW – patrz pkt 3. </w:t>
      </w:r>
    </w:p>
    <w:p w14:paraId="570A55D0" w14:textId="77777777" w:rsidR="00F65FE6" w:rsidRPr="00F65FE6" w:rsidRDefault="00F65FE6" w:rsidP="00D47D73">
      <w:pPr>
        <w:numPr>
          <w:ilvl w:val="0"/>
          <w:numId w:val="45"/>
        </w:numPr>
        <w:spacing w:after="160" w:line="259" w:lineRule="auto"/>
        <w:contextualSpacing/>
      </w:pPr>
      <w:r w:rsidRPr="00F65FE6">
        <w:rPr>
          <w:b/>
        </w:rPr>
        <w:t>Opis monitorowanych publikacji</w:t>
      </w:r>
      <w:r w:rsidRPr="00F65FE6">
        <w:t xml:space="preserve"> zawiera: </w:t>
      </w:r>
      <w:r w:rsidRPr="00F65FE6">
        <w:br/>
        <w:t xml:space="preserve">– tytuł, </w:t>
      </w:r>
      <w:proofErr w:type="spellStart"/>
      <w:r w:rsidRPr="00F65FE6">
        <w:t>lead</w:t>
      </w:r>
      <w:proofErr w:type="spellEnd"/>
      <w:r w:rsidRPr="00F65FE6">
        <w:t xml:space="preserve">, treść, skąd publikacja pochodzi (medium) datę ukazania się publikacji,  AVE wydźwięk, zasięg medium, informację o wydawcy. </w:t>
      </w:r>
      <w:r w:rsidRPr="00F65FE6">
        <w:br/>
        <w:t>– treść – plik tekstowy, graficzny – do pobrania, plik audio , plik video  w zależności od rodzaju medium</w:t>
      </w:r>
      <w:r w:rsidRPr="00F65FE6">
        <w:br/>
        <w:t>– generowanie treści w formacie PDF – do pobrania)</w:t>
      </w:r>
      <w:r w:rsidRPr="00F65FE6">
        <w:br/>
        <w:t xml:space="preserve">– AVE, wydźwięk (pozytywny, negatywny lub neutralny) oraz wielkość (wzmianka, notka, artykuł). </w:t>
      </w:r>
    </w:p>
    <w:p w14:paraId="428ADF95" w14:textId="77777777" w:rsidR="00F65FE6" w:rsidRPr="00F65FE6" w:rsidRDefault="00F65FE6" w:rsidP="00D47D73">
      <w:pPr>
        <w:numPr>
          <w:ilvl w:val="0"/>
          <w:numId w:val="45"/>
        </w:numPr>
        <w:spacing w:after="160" w:line="259" w:lineRule="auto"/>
        <w:contextualSpacing/>
      </w:pPr>
      <w:r w:rsidRPr="00F65FE6">
        <w:rPr>
          <w:b/>
        </w:rPr>
        <w:lastRenderedPageBreak/>
        <w:t>Dostęp do zagregowanych monitorowanych publikacji</w:t>
      </w:r>
      <w:r w:rsidRPr="00F65FE6">
        <w:t xml:space="preserve"> zapewniony przez sieć przy pomocy przeglądarki internetowej/aplikacji. Dostawca udostępnia Bankowi monitorowane publikacje w serwisie WWW,  w postaci tekstowej, graficznej, nagrania audio lub wideo w zależności od medium. Serwis umożliwia uprawnionym pracownikom Banku generowanie raportów według zadanych kryteriów opartych na danych związanych z publikacją – zawierających wyraz/zwrot, medium, data wydania – w przedziałach czasowych, wydźwięk itp. . </w:t>
      </w:r>
    </w:p>
    <w:p w14:paraId="64B03ADB" w14:textId="77777777" w:rsidR="00F65FE6" w:rsidRPr="00F65FE6" w:rsidRDefault="00F65FE6" w:rsidP="00D47D73">
      <w:pPr>
        <w:numPr>
          <w:ilvl w:val="0"/>
          <w:numId w:val="45"/>
        </w:numPr>
        <w:spacing w:after="160" w:line="259" w:lineRule="auto"/>
        <w:contextualSpacing/>
      </w:pPr>
      <w:r w:rsidRPr="00F65FE6">
        <w:rPr>
          <w:b/>
        </w:rPr>
        <w:t xml:space="preserve">Codzienny przegląd monitorowanych publikacji i raporty okresowe </w:t>
      </w:r>
      <w:r w:rsidRPr="00F65FE6">
        <w:t>przygotowywane przez dostawce wg. wzorów określonych przez Bank:</w:t>
      </w:r>
      <w:r w:rsidRPr="00F65FE6">
        <w:br/>
        <w:t xml:space="preserve">– codzienny przegląd publikacji według ustalonego wzoru, przesyłane mailowo na skrzynki wybranych pracowników Banku </w:t>
      </w:r>
      <w:r w:rsidRPr="00F65FE6">
        <w:br/>
        <w:t xml:space="preserve">– miesięczny raport, opisowy nt. efektywności działań PR Banku, </w:t>
      </w:r>
      <w:r w:rsidRPr="00F65FE6">
        <w:br/>
        <w:t xml:space="preserve">– kwartalny raport, statystyczny: ilość publikacji w poszczególnych tematach i ich wydźwięki, </w:t>
      </w:r>
      <w:r w:rsidRPr="00F65FE6">
        <w:br/>
        <w:t xml:space="preserve">– półroczny raport – opisowy medialny raport wizerunkowy. </w:t>
      </w:r>
    </w:p>
    <w:p w14:paraId="57CEDAB2" w14:textId="56A92FF0" w:rsidR="00F65FE6" w:rsidRDefault="00F65FE6" w:rsidP="00D47D73">
      <w:pPr>
        <w:numPr>
          <w:ilvl w:val="0"/>
          <w:numId w:val="45"/>
        </w:numPr>
        <w:spacing w:after="160" w:line="259" w:lineRule="auto"/>
        <w:contextualSpacing/>
      </w:pPr>
      <w:r w:rsidRPr="00F65FE6">
        <w:rPr>
          <w:b/>
        </w:rPr>
        <w:t>Raporty na żądanie</w:t>
      </w:r>
      <w:r w:rsidRPr="00F65FE6">
        <w:t xml:space="preserve"> – związane z bieżącymi wydarzeniami wokół działalności Banku przygotowywane przez dostawcę na żądanie Banku wg specyfikacji zamówienia wystawianego każdorazowo w przypadku zamówienia raportu. </w:t>
      </w:r>
      <w:r w:rsidR="00316DA7">
        <w:br/>
      </w:r>
    </w:p>
    <w:p w14:paraId="54E29A68" w14:textId="298E6443" w:rsidR="00316DA7" w:rsidRPr="00316DA7" w:rsidRDefault="00316DA7" w:rsidP="00316DA7">
      <w:pPr>
        <w:spacing w:after="160" w:line="259" w:lineRule="auto"/>
        <w:ind w:left="360"/>
        <w:rPr>
          <w:b/>
          <w:u w:val="single"/>
        </w:rPr>
      </w:pPr>
      <w:r w:rsidRPr="00316DA7">
        <w:rPr>
          <w:b/>
          <w:u w:val="single"/>
        </w:rPr>
        <w:t xml:space="preserve">Usługi </w:t>
      </w:r>
      <w:r>
        <w:rPr>
          <w:b/>
          <w:u w:val="single"/>
        </w:rPr>
        <w:t>WBP</w:t>
      </w:r>
      <w:r w:rsidRPr="00316DA7">
        <w:rPr>
          <w:b/>
          <w:u w:val="single"/>
        </w:rPr>
        <w:t xml:space="preserve"> </w:t>
      </w:r>
    </w:p>
    <w:p w14:paraId="7513B7A8" w14:textId="77777777" w:rsidR="00D47D73" w:rsidRPr="00DC36EF" w:rsidRDefault="00D47D73" w:rsidP="00D47D73">
      <w:pPr>
        <w:pStyle w:val="Akapitzlist"/>
        <w:numPr>
          <w:ilvl w:val="0"/>
          <w:numId w:val="45"/>
        </w:numPr>
        <w:spacing w:after="160" w:line="259" w:lineRule="auto"/>
        <w:rPr>
          <w:szCs w:val="18"/>
        </w:rPr>
      </w:pPr>
      <w:r>
        <w:rPr>
          <w:b/>
        </w:rPr>
        <w:t xml:space="preserve">Serwis WWW – </w:t>
      </w:r>
      <w:r>
        <w:t xml:space="preserve">utworzenie serwisu i jego obsługa w internecie. Serwis prezentuje treści dla mediów (komunikaty prasowe, materiały graficzne, raporty, udostępniania treści z innych serwisów banku oraz profili banku na serwisach </w:t>
      </w:r>
      <w:proofErr w:type="spellStart"/>
      <w:r>
        <w:t>social</w:t>
      </w:r>
      <w:proofErr w:type="spellEnd"/>
      <w:r>
        <w:t xml:space="preserve"> mediów, na stronach Biura Prasowego). Treści są publikowane przez pracowników Banku, posiadających konta dostępowe do systemu zarządzania treścią serwisu (pkt 4).</w:t>
      </w:r>
    </w:p>
    <w:p w14:paraId="10799C9F" w14:textId="77777777" w:rsidR="00D47D73" w:rsidRDefault="00D47D73" w:rsidP="00D47D73">
      <w:pPr>
        <w:pStyle w:val="Akapitzlist"/>
        <w:numPr>
          <w:ilvl w:val="0"/>
          <w:numId w:val="45"/>
        </w:numPr>
        <w:spacing w:after="160" w:line="259" w:lineRule="auto"/>
        <w:rPr>
          <w:szCs w:val="18"/>
        </w:rPr>
      </w:pPr>
      <w:r w:rsidRPr="00DC36EF">
        <w:rPr>
          <w:b/>
          <w:szCs w:val="18"/>
        </w:rPr>
        <w:t>Mailing</w:t>
      </w:r>
      <w:r>
        <w:rPr>
          <w:b/>
          <w:szCs w:val="18"/>
        </w:rPr>
        <w:t xml:space="preserve"> </w:t>
      </w:r>
      <w:r>
        <w:rPr>
          <w:szCs w:val="18"/>
        </w:rPr>
        <w:t>– funkcja umożliwiająca wysyłkę pocztą elektroniczną komunikatów publikowanych na stronach biura prasowego – automatyczne importowanie treści publikowanych komunikatów prasowych do maili (w ustalonym szablonie). Wysyłka przy wykorzystaniu zdefiniowanych w ramach platformy list wysyłkowych (pkt 3). Integracja adresu wysyłki z domeną pkobp.pl .</w:t>
      </w:r>
    </w:p>
    <w:p w14:paraId="247A4B84" w14:textId="77777777" w:rsidR="00D47D73" w:rsidRDefault="00D47D73" w:rsidP="00D47D73">
      <w:pPr>
        <w:pStyle w:val="Akapitzlist"/>
        <w:numPr>
          <w:ilvl w:val="0"/>
          <w:numId w:val="45"/>
        </w:numPr>
        <w:spacing w:after="160" w:line="259" w:lineRule="auto"/>
        <w:rPr>
          <w:szCs w:val="18"/>
        </w:rPr>
      </w:pPr>
      <w:r>
        <w:rPr>
          <w:b/>
          <w:szCs w:val="18"/>
        </w:rPr>
        <w:t xml:space="preserve">Baza mailingowa   – </w:t>
      </w:r>
      <w:r>
        <w:rPr>
          <w:szCs w:val="18"/>
        </w:rPr>
        <w:t xml:space="preserve">możliwość tworzenia repozytorium adresów mailowych z opisami. Adresy wykorzystywane w wysyłce komunikatów z WBP. Podstawą rekordu w Bazie jest adres email (niepowtarzalny w bazie), a poza nim pola opisujące personalia użytkownika, jego stanowisko, redakcję itp. Baza ma umożliwiać agregację kontaktów w oddzielne listy mailingowe, definiowane przez użytkownika (bank) i ich użycie do mailingów. Baza wyposażona w możliwości importu/exportu danych z/do pliku MS </w:t>
      </w:r>
      <w:proofErr w:type="spellStart"/>
      <w:r>
        <w:rPr>
          <w:szCs w:val="18"/>
        </w:rPr>
        <w:t>Excell</w:t>
      </w:r>
      <w:proofErr w:type="spellEnd"/>
      <w:r>
        <w:rPr>
          <w:szCs w:val="18"/>
        </w:rPr>
        <w:t>.</w:t>
      </w:r>
    </w:p>
    <w:p w14:paraId="02AFD2EF" w14:textId="77777777" w:rsidR="00D47D73" w:rsidRDefault="00D47D73" w:rsidP="00D47D73">
      <w:pPr>
        <w:pStyle w:val="Akapitzlist"/>
        <w:numPr>
          <w:ilvl w:val="0"/>
          <w:numId w:val="45"/>
        </w:numPr>
        <w:spacing w:after="160" w:line="259" w:lineRule="auto"/>
        <w:rPr>
          <w:szCs w:val="18"/>
        </w:rPr>
      </w:pPr>
      <w:r w:rsidRPr="0044461D">
        <w:rPr>
          <w:b/>
          <w:szCs w:val="18"/>
        </w:rPr>
        <w:t>Zarządzanie treścią (CRM)</w:t>
      </w:r>
      <w:r>
        <w:rPr>
          <w:szCs w:val="18"/>
        </w:rPr>
        <w:t xml:space="preserve"> – system umożliwiający obsługę publikacji treści w serwisie WWW i mailingu w ramach jednego panelu użytkownika obsługiwanego przez przeglądarkę internetową –  dostęp do systemu po zalogowaniu. </w:t>
      </w:r>
    </w:p>
    <w:p w14:paraId="3629A98B" w14:textId="77777777" w:rsidR="003F1C29" w:rsidRDefault="003F1C29" w:rsidP="00A92B28">
      <w:pPr>
        <w:pStyle w:val="Akapitzlist"/>
        <w:numPr>
          <w:ilvl w:val="0"/>
          <w:numId w:val="45"/>
        </w:numPr>
        <w:spacing w:after="160" w:line="259" w:lineRule="auto"/>
        <w:rPr>
          <w:szCs w:val="18"/>
        </w:rPr>
      </w:pPr>
      <w:bookmarkStart w:id="2" w:name="_Ref184125539"/>
      <w:r>
        <w:rPr>
          <w:b/>
          <w:szCs w:val="18"/>
        </w:rPr>
        <w:t>Us</w:t>
      </w:r>
      <w:r w:rsidR="00316DA7" w:rsidRPr="00A13AA6">
        <w:rPr>
          <w:b/>
          <w:szCs w:val="18"/>
        </w:rPr>
        <w:t xml:space="preserve">ługi </w:t>
      </w:r>
      <w:r w:rsidR="00594EC5">
        <w:rPr>
          <w:b/>
          <w:szCs w:val="18"/>
        </w:rPr>
        <w:t xml:space="preserve">wykorzystujące </w:t>
      </w:r>
      <w:r w:rsidR="00316DA7" w:rsidRPr="00A13AA6">
        <w:rPr>
          <w:b/>
          <w:szCs w:val="18"/>
        </w:rPr>
        <w:t>zintegrowani</w:t>
      </w:r>
      <w:r w:rsidR="00594EC5">
        <w:rPr>
          <w:b/>
          <w:szCs w:val="18"/>
        </w:rPr>
        <w:t>e</w:t>
      </w:r>
      <w:r w:rsidR="00316DA7" w:rsidRPr="00A13AA6">
        <w:rPr>
          <w:b/>
          <w:szCs w:val="18"/>
        </w:rPr>
        <w:t xml:space="preserve"> monitoringu mediów i WBP</w:t>
      </w:r>
      <w:r>
        <w:rPr>
          <w:b/>
          <w:szCs w:val="18"/>
        </w:rPr>
        <w:t xml:space="preserve">, raportowanie </w:t>
      </w:r>
      <w:r w:rsidR="00393162" w:rsidRPr="00A13AA6">
        <w:rPr>
          <w:b/>
          <w:szCs w:val="18"/>
        </w:rPr>
        <w:t>–</w:t>
      </w:r>
      <w:r w:rsidR="00A13AA6" w:rsidRPr="00A13AA6">
        <w:rPr>
          <w:b/>
          <w:szCs w:val="18"/>
        </w:rPr>
        <w:t xml:space="preserve"> </w:t>
      </w:r>
      <w:r w:rsidR="00393162" w:rsidRPr="00A13AA6">
        <w:rPr>
          <w:szCs w:val="18"/>
        </w:rPr>
        <w:t>informacj</w:t>
      </w:r>
      <w:r w:rsidR="00A13AA6" w:rsidRPr="00A13AA6">
        <w:rPr>
          <w:szCs w:val="18"/>
        </w:rPr>
        <w:t>e</w:t>
      </w:r>
      <w:r w:rsidR="00393162" w:rsidRPr="00A13AA6">
        <w:rPr>
          <w:szCs w:val="18"/>
        </w:rPr>
        <w:t xml:space="preserve"> zwrotn</w:t>
      </w:r>
      <w:r w:rsidR="00A13AA6" w:rsidRPr="00A13AA6">
        <w:rPr>
          <w:szCs w:val="18"/>
        </w:rPr>
        <w:t>e</w:t>
      </w:r>
      <w:r w:rsidR="00393162" w:rsidRPr="00A13AA6">
        <w:rPr>
          <w:szCs w:val="18"/>
        </w:rPr>
        <w:t xml:space="preserve"> związan</w:t>
      </w:r>
      <w:r w:rsidR="00A13AA6" w:rsidRPr="00A13AA6">
        <w:rPr>
          <w:szCs w:val="18"/>
        </w:rPr>
        <w:t>e</w:t>
      </w:r>
      <w:r w:rsidR="00393162" w:rsidRPr="00A13AA6">
        <w:rPr>
          <w:szCs w:val="18"/>
        </w:rPr>
        <w:t xml:space="preserve"> z prowadzoną </w:t>
      </w:r>
      <w:r w:rsidR="00A13AA6" w:rsidRPr="00A13AA6">
        <w:rPr>
          <w:szCs w:val="18"/>
        </w:rPr>
        <w:t xml:space="preserve">przy wykorzystaniu </w:t>
      </w:r>
      <w:r w:rsidR="00393162" w:rsidRPr="00A13AA6">
        <w:rPr>
          <w:szCs w:val="18"/>
        </w:rPr>
        <w:t xml:space="preserve">serwisu WWW i mailingu komunikacją: statystyki WWW, potwierdzanie dostarczenia/otwarcia maila itp. </w:t>
      </w:r>
      <w:r w:rsidR="00A13AA6" w:rsidRPr="00A13AA6">
        <w:rPr>
          <w:szCs w:val="18"/>
        </w:rPr>
        <w:t xml:space="preserve">Możliwość wykorzystania </w:t>
      </w:r>
      <w:r w:rsidR="00393162" w:rsidRPr="00A13AA6">
        <w:rPr>
          <w:szCs w:val="18"/>
        </w:rPr>
        <w:t xml:space="preserve">danych o </w:t>
      </w:r>
      <w:r w:rsidR="00316DA7" w:rsidRPr="00A13AA6">
        <w:rPr>
          <w:szCs w:val="18"/>
        </w:rPr>
        <w:t xml:space="preserve">skuteczności komunikacji prowadzonej przez WBP </w:t>
      </w:r>
      <w:r w:rsidR="00A13AA6" w:rsidRPr="00A13AA6">
        <w:rPr>
          <w:szCs w:val="18"/>
        </w:rPr>
        <w:t xml:space="preserve">z </w:t>
      </w:r>
      <w:r w:rsidR="00393162" w:rsidRPr="00A13AA6">
        <w:rPr>
          <w:szCs w:val="18"/>
        </w:rPr>
        <w:t>narzędzia</w:t>
      </w:r>
      <w:r w:rsidR="00A13AA6" w:rsidRPr="00A13AA6">
        <w:rPr>
          <w:szCs w:val="18"/>
        </w:rPr>
        <w:t>mi</w:t>
      </w:r>
      <w:r w:rsidR="00393162" w:rsidRPr="00A13AA6">
        <w:rPr>
          <w:szCs w:val="18"/>
        </w:rPr>
        <w:t xml:space="preserve"> umożliwiając</w:t>
      </w:r>
      <w:r>
        <w:rPr>
          <w:szCs w:val="18"/>
        </w:rPr>
        <w:t>ymi</w:t>
      </w:r>
      <w:r w:rsidR="00393162" w:rsidRPr="00A13AA6">
        <w:rPr>
          <w:szCs w:val="18"/>
        </w:rPr>
        <w:t xml:space="preserve"> </w:t>
      </w:r>
      <w:r w:rsidR="00316DA7" w:rsidRPr="00A13AA6">
        <w:rPr>
          <w:szCs w:val="18"/>
        </w:rPr>
        <w:t>modyfik</w:t>
      </w:r>
      <w:r w:rsidR="00393162" w:rsidRPr="00A13AA6">
        <w:rPr>
          <w:szCs w:val="18"/>
        </w:rPr>
        <w:t>owanie</w:t>
      </w:r>
      <w:r w:rsidR="00316DA7" w:rsidRPr="00A13AA6">
        <w:rPr>
          <w:szCs w:val="18"/>
        </w:rPr>
        <w:t xml:space="preserve"> </w:t>
      </w:r>
      <w:r w:rsidR="00393162" w:rsidRPr="00A13AA6">
        <w:rPr>
          <w:szCs w:val="18"/>
        </w:rPr>
        <w:t>danych, ustawień</w:t>
      </w:r>
      <w:bookmarkEnd w:id="2"/>
      <w:r w:rsidR="00594EC5">
        <w:rPr>
          <w:szCs w:val="18"/>
        </w:rPr>
        <w:t>, raporty o częstotliwości i zakresie wykorzystania treści informacji prasowych (artykuł, wzmianka)</w:t>
      </w:r>
      <w:r>
        <w:rPr>
          <w:szCs w:val="18"/>
        </w:rPr>
        <w:t xml:space="preserve">. </w:t>
      </w:r>
    </w:p>
    <w:p w14:paraId="1AB64E38" w14:textId="5E03F111" w:rsidR="00F65FE6" w:rsidRPr="00A13AA6" w:rsidRDefault="003F1C29" w:rsidP="00A92B28">
      <w:pPr>
        <w:pStyle w:val="Akapitzlist"/>
        <w:numPr>
          <w:ilvl w:val="0"/>
          <w:numId w:val="45"/>
        </w:numPr>
        <w:spacing w:after="160" w:line="259" w:lineRule="auto"/>
        <w:rPr>
          <w:szCs w:val="18"/>
        </w:rPr>
      </w:pPr>
      <w:r w:rsidRPr="00316DA7">
        <w:rPr>
          <w:b/>
          <w:szCs w:val="18"/>
        </w:rPr>
        <w:t xml:space="preserve">Usługi dodatkowe </w:t>
      </w:r>
      <w:r w:rsidRPr="00316DA7">
        <w:rPr>
          <w:szCs w:val="18"/>
        </w:rPr>
        <w:t xml:space="preserve">– </w:t>
      </w:r>
      <w:r>
        <w:rPr>
          <w:szCs w:val="18"/>
        </w:rPr>
        <w:t xml:space="preserve">inne </w:t>
      </w:r>
      <w:r w:rsidRPr="00316DA7">
        <w:rPr>
          <w:szCs w:val="18"/>
        </w:rPr>
        <w:t>propozycja ze strony oferenta dodatkowych funkcji</w:t>
      </w:r>
      <w:r>
        <w:rPr>
          <w:szCs w:val="18"/>
        </w:rPr>
        <w:t xml:space="preserve"> </w:t>
      </w:r>
      <w:r w:rsidR="00A13AA6">
        <w:rPr>
          <w:szCs w:val="18"/>
        </w:rPr>
        <w:br/>
      </w:r>
    </w:p>
    <w:p w14:paraId="58326EAA" w14:textId="7B6A88F7" w:rsidR="00476C81" w:rsidRPr="00A13AA6" w:rsidRDefault="00447736" w:rsidP="00A13AA6">
      <w:pPr>
        <w:rPr>
          <w:rFonts w:ascii="PKO Bank Polski" w:hAnsi="PKO Bank Polski"/>
          <w:b/>
          <w:szCs w:val="18"/>
        </w:rPr>
      </w:pPr>
      <w:r w:rsidRPr="00A13AA6">
        <w:rPr>
          <w:rFonts w:ascii="PKO Bank Polski" w:hAnsi="PKO Bank Polski"/>
          <w:b/>
          <w:szCs w:val="18"/>
        </w:rPr>
        <w:t xml:space="preserve">Oczekiwania wobec </w:t>
      </w:r>
      <w:r w:rsidR="00494B9A" w:rsidRPr="00A13AA6">
        <w:rPr>
          <w:rFonts w:ascii="PKO Bank Polski" w:hAnsi="PKO Bank Polski"/>
          <w:b/>
          <w:szCs w:val="18"/>
        </w:rPr>
        <w:t>odpowiedzi</w:t>
      </w:r>
      <w:r w:rsidR="00DC36EF" w:rsidRPr="00A13AA6">
        <w:rPr>
          <w:rFonts w:ascii="PKO Bank Polski" w:hAnsi="PKO Bank Polski"/>
          <w:b/>
          <w:szCs w:val="18"/>
        </w:rPr>
        <w:t xml:space="preserve"> </w:t>
      </w:r>
    </w:p>
    <w:p w14:paraId="38BF7B42" w14:textId="7B62F3B9" w:rsidR="00476C81" w:rsidRDefault="00476C81" w:rsidP="0039548A">
      <w:pPr>
        <w:ind w:left="284"/>
        <w:rPr>
          <w:rFonts w:ascii="PKO Bank Polski" w:hAnsi="PKO Bank Polski"/>
          <w:szCs w:val="18"/>
        </w:rPr>
      </w:pPr>
      <w:r>
        <w:rPr>
          <w:rFonts w:ascii="PKO Bank Polski" w:hAnsi="PKO Bank Polski"/>
          <w:szCs w:val="18"/>
        </w:rPr>
        <w:t>P</w:t>
      </w:r>
      <w:r w:rsidRPr="00155EFE">
        <w:rPr>
          <w:rFonts w:ascii="PKO Bank Polski" w:hAnsi="PKO Bank Polski"/>
          <w:szCs w:val="18"/>
        </w:rPr>
        <w:t xml:space="preserve">rosimy o przedstawienie odpowiedzi </w:t>
      </w:r>
      <w:r>
        <w:rPr>
          <w:rFonts w:ascii="PKO Bank Polski" w:hAnsi="PKO Bank Polski"/>
          <w:szCs w:val="18"/>
        </w:rPr>
        <w:t>poprzez</w:t>
      </w:r>
      <w:r w:rsidR="0039548A">
        <w:rPr>
          <w:rFonts w:ascii="PKO Bank Polski" w:hAnsi="PKO Bank Polski"/>
          <w:szCs w:val="18"/>
        </w:rPr>
        <w:t xml:space="preserve"> uzupełnienie i przesłanie:</w:t>
      </w:r>
    </w:p>
    <w:p w14:paraId="5B4253C8" w14:textId="77777777" w:rsidR="0039548A" w:rsidRPr="00AF4DF1" w:rsidRDefault="00476C81" w:rsidP="00476C81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 w:rsidRPr="00BA42D2">
        <w:rPr>
          <w:rFonts w:ascii="PKO Bank Polski" w:hAnsi="PKO Bank Polski"/>
          <w:szCs w:val="18"/>
        </w:rPr>
        <w:t xml:space="preserve"> </w:t>
      </w:r>
      <w:r>
        <w:rPr>
          <w:rFonts w:ascii="PKO Bank Polski" w:hAnsi="PKO Bank Polski"/>
          <w:szCs w:val="18"/>
        </w:rPr>
        <w:t>„</w:t>
      </w:r>
      <w:r w:rsidRPr="00BA42D2">
        <w:rPr>
          <w:rFonts w:ascii="PKO Bank Polski" w:hAnsi="PKO Bank Polski"/>
          <w:szCs w:val="18"/>
        </w:rPr>
        <w:t>Formularz</w:t>
      </w:r>
      <w:r w:rsidR="0039548A">
        <w:rPr>
          <w:rFonts w:ascii="PKO Bank Polski" w:hAnsi="PKO Bank Polski"/>
          <w:szCs w:val="18"/>
        </w:rPr>
        <w:t>a</w:t>
      </w:r>
      <w:r>
        <w:rPr>
          <w:rFonts w:ascii="PKO Bank Polski" w:hAnsi="PKO Bank Polski"/>
          <w:szCs w:val="18"/>
        </w:rPr>
        <w:t xml:space="preserve"> cenow</w:t>
      </w:r>
      <w:r w:rsidR="0039548A">
        <w:rPr>
          <w:rFonts w:ascii="PKO Bank Polski" w:hAnsi="PKO Bank Polski"/>
          <w:szCs w:val="18"/>
        </w:rPr>
        <w:t>ego</w:t>
      </w:r>
      <w:r>
        <w:rPr>
          <w:rFonts w:ascii="PKO Bank Polski" w:hAnsi="PKO Bank Polski"/>
          <w:szCs w:val="18"/>
        </w:rPr>
        <w:t>”</w:t>
      </w:r>
      <w:r w:rsidR="0039548A">
        <w:rPr>
          <w:rFonts w:ascii="PKO Bank Polski" w:hAnsi="PKO Bank Polski"/>
          <w:szCs w:val="18"/>
        </w:rPr>
        <w:t xml:space="preserve"> – </w:t>
      </w:r>
      <w:r w:rsidR="0039548A">
        <w:rPr>
          <w:rFonts w:ascii="PKO Bank Polski" w:hAnsi="PKO Bank Polski"/>
          <w:color w:val="000000"/>
          <w:szCs w:val="18"/>
        </w:rPr>
        <w:t xml:space="preserve">wg. wzoru stanowiącego </w:t>
      </w:r>
      <w:r w:rsidR="0039548A" w:rsidRPr="00BA42D2">
        <w:rPr>
          <w:rFonts w:ascii="PKO Bank Polski" w:hAnsi="PKO Bank Polski"/>
          <w:szCs w:val="18"/>
        </w:rPr>
        <w:t>załącznik nr 2</w:t>
      </w:r>
      <w:r w:rsidR="0039548A">
        <w:rPr>
          <w:rFonts w:ascii="PKO Bank Polski" w:hAnsi="PKO Bank Polski"/>
          <w:szCs w:val="18"/>
        </w:rPr>
        <w:t>,</w:t>
      </w:r>
    </w:p>
    <w:p w14:paraId="24E86A58" w14:textId="57ECE774" w:rsidR="00476C81" w:rsidRDefault="0039548A" w:rsidP="00476C81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 w:rsidRPr="00BA42D2">
        <w:rPr>
          <w:rFonts w:ascii="PKO Bank Polski" w:hAnsi="PKO Bank Polski"/>
          <w:szCs w:val="18"/>
        </w:rPr>
        <w:t xml:space="preserve"> </w:t>
      </w:r>
      <w:r>
        <w:rPr>
          <w:rFonts w:ascii="PKO Bank Polski" w:hAnsi="PKO Bank Polski"/>
          <w:szCs w:val="18"/>
        </w:rPr>
        <w:t xml:space="preserve">„Formularza - </w:t>
      </w:r>
      <w:r w:rsidRPr="0039548A">
        <w:rPr>
          <w:szCs w:val="18"/>
        </w:rPr>
        <w:t>Informacje organizacyjne</w:t>
      </w:r>
      <w:r>
        <w:rPr>
          <w:szCs w:val="18"/>
        </w:rPr>
        <w:t xml:space="preserve">” - </w:t>
      </w:r>
      <w:r>
        <w:rPr>
          <w:rFonts w:ascii="PKO Bank Polski" w:hAnsi="PKO Bank Polski"/>
          <w:color w:val="000000"/>
          <w:szCs w:val="18"/>
        </w:rPr>
        <w:t xml:space="preserve">wg. wzoru stanowiącego </w:t>
      </w:r>
      <w:r w:rsidRPr="00BA42D2">
        <w:rPr>
          <w:rFonts w:ascii="PKO Bank Polski" w:hAnsi="PKO Bank Polski"/>
          <w:szCs w:val="18"/>
        </w:rPr>
        <w:t xml:space="preserve">załącznik nr </w:t>
      </w:r>
      <w:r>
        <w:rPr>
          <w:rFonts w:ascii="PKO Bank Polski" w:hAnsi="PKO Bank Polski"/>
          <w:szCs w:val="18"/>
        </w:rPr>
        <w:t xml:space="preserve">3, </w:t>
      </w:r>
    </w:p>
    <w:p w14:paraId="1448AFFF" w14:textId="373C565D" w:rsidR="00476C81" w:rsidRDefault="0039548A" w:rsidP="0039548A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>
        <w:rPr>
          <w:rFonts w:ascii="PKO Bank Polski" w:hAnsi="PKO Bank Polski"/>
          <w:color w:val="000000"/>
          <w:szCs w:val="18"/>
        </w:rPr>
        <w:t>Prezentacj</w:t>
      </w:r>
      <w:r w:rsidR="00E254B9">
        <w:rPr>
          <w:rFonts w:ascii="PKO Bank Polski" w:hAnsi="PKO Bank Polski"/>
          <w:color w:val="000000"/>
          <w:szCs w:val="18"/>
        </w:rPr>
        <w:t>i</w:t>
      </w:r>
      <w:r>
        <w:rPr>
          <w:rFonts w:ascii="PKO Bank Polski" w:hAnsi="PKO Bank Polski"/>
          <w:color w:val="000000"/>
          <w:szCs w:val="18"/>
        </w:rPr>
        <w:t xml:space="preserve"> przedstawiając</w:t>
      </w:r>
      <w:r w:rsidR="00E254B9">
        <w:rPr>
          <w:rFonts w:ascii="PKO Bank Polski" w:hAnsi="PKO Bank Polski"/>
          <w:color w:val="000000"/>
          <w:szCs w:val="18"/>
        </w:rPr>
        <w:t>ej</w:t>
      </w:r>
      <w:r>
        <w:rPr>
          <w:rFonts w:ascii="PKO Bank Polski" w:hAnsi="PKO Bank Polski"/>
          <w:color w:val="000000"/>
          <w:szCs w:val="18"/>
        </w:rPr>
        <w:t xml:space="preserve"> portfolio, zawierającą m.in.:</w:t>
      </w:r>
    </w:p>
    <w:p w14:paraId="1C9E2FC4" w14:textId="56782EB0" w:rsidR="0039548A" w:rsidRPr="00ED23A4" w:rsidRDefault="0039548A" w:rsidP="0039548A">
      <w:pPr>
        <w:pStyle w:val="Akapitzlist"/>
        <w:numPr>
          <w:ilvl w:val="0"/>
          <w:numId w:val="40"/>
        </w:numPr>
        <w:rPr>
          <w:rFonts w:ascii="PKO Bank Polski" w:hAnsi="PKO Bank Polski"/>
          <w:color w:val="000000"/>
          <w:szCs w:val="18"/>
        </w:rPr>
      </w:pPr>
      <w:r w:rsidRPr="00AF4DF1">
        <w:rPr>
          <w:rFonts w:ascii="PKO Bank Polski" w:hAnsi="PKO Bank Polski"/>
          <w:szCs w:val="18"/>
        </w:rPr>
        <w:t>zakres działalności</w:t>
      </w:r>
      <w:r>
        <w:rPr>
          <w:rFonts w:ascii="PKO Bank Polski" w:hAnsi="PKO Bank Polski"/>
          <w:szCs w:val="18"/>
        </w:rPr>
        <w:t xml:space="preserve"> firmy, </w:t>
      </w:r>
    </w:p>
    <w:p w14:paraId="79FD88C9" w14:textId="4301A453" w:rsidR="00F82409" w:rsidRPr="00ED23A4" w:rsidRDefault="00A1078C" w:rsidP="00A1078C">
      <w:pPr>
        <w:pStyle w:val="Akapitzlist"/>
        <w:numPr>
          <w:ilvl w:val="0"/>
          <w:numId w:val="40"/>
        </w:numPr>
        <w:rPr>
          <w:rFonts w:ascii="PKO Bank Polski" w:hAnsi="PKO Bank Polski"/>
          <w:szCs w:val="18"/>
        </w:rPr>
      </w:pPr>
      <w:r>
        <w:rPr>
          <w:rFonts w:ascii="PKO Bank Polski" w:hAnsi="PKO Bank Polski"/>
          <w:color w:val="000000"/>
          <w:szCs w:val="18"/>
        </w:rPr>
        <w:t>funkcjonalności proponowanego systemu</w:t>
      </w:r>
      <w:r w:rsidR="0044461D">
        <w:rPr>
          <w:rFonts w:ascii="PKO Bank Polski" w:hAnsi="PKO Bank Polski"/>
          <w:color w:val="000000"/>
          <w:szCs w:val="18"/>
        </w:rPr>
        <w:t xml:space="preserve"> według proponowanego </w:t>
      </w:r>
      <w:r>
        <w:rPr>
          <w:rFonts w:ascii="PKO Bank Polski" w:hAnsi="PKO Bank Polski"/>
          <w:color w:val="000000"/>
          <w:szCs w:val="18"/>
        </w:rPr>
        <w:t xml:space="preserve">, </w:t>
      </w:r>
    </w:p>
    <w:p w14:paraId="1696C27A" w14:textId="791A7EDD" w:rsidR="00476C81" w:rsidRPr="00CC5EB2" w:rsidRDefault="0039548A" w:rsidP="00AF4DF1">
      <w:pPr>
        <w:pStyle w:val="Akapitzlist"/>
        <w:numPr>
          <w:ilvl w:val="0"/>
          <w:numId w:val="40"/>
        </w:numPr>
        <w:rPr>
          <w:rFonts w:ascii="PKO Bank Polski" w:hAnsi="PKO Bank Polski"/>
          <w:color w:val="000000"/>
          <w:szCs w:val="18"/>
        </w:rPr>
      </w:pPr>
      <w:r w:rsidRPr="00AF4DF1">
        <w:rPr>
          <w:rFonts w:ascii="PKO Bank Polski" w:hAnsi="PKO Bank Polski"/>
          <w:bCs/>
          <w:szCs w:val="18"/>
        </w:rPr>
        <w:t>inny zakres, który uważają Państwo, że może być istotny z punktu widzenia niniejszego zapytania.</w:t>
      </w:r>
    </w:p>
    <w:p w14:paraId="0881D8A7" w14:textId="2CB092F5" w:rsidR="00CC5EB2" w:rsidRDefault="00CC5EB2" w:rsidP="00CC5EB2">
      <w:pPr>
        <w:rPr>
          <w:rFonts w:ascii="PKO Bank Polski" w:hAnsi="PKO Bank Polski"/>
          <w:color w:val="000000"/>
          <w:szCs w:val="18"/>
        </w:rPr>
      </w:pPr>
    </w:p>
    <w:p w14:paraId="0D0284F8" w14:textId="77777777" w:rsidR="00CC5EB2" w:rsidRPr="00CC5EB2" w:rsidRDefault="00CC5EB2" w:rsidP="00CC5EB2">
      <w:pPr>
        <w:rPr>
          <w:rFonts w:ascii="PKO Bank Polski" w:hAnsi="PKO Bank Polski"/>
          <w:color w:val="000000"/>
          <w:szCs w:val="18"/>
        </w:rPr>
      </w:pPr>
    </w:p>
    <w:p w14:paraId="766F07EB" w14:textId="77777777" w:rsidR="003B281B" w:rsidRDefault="003B281B" w:rsidP="002C57B8">
      <w:pPr>
        <w:pStyle w:val="Default"/>
        <w:rPr>
          <w:sz w:val="18"/>
          <w:szCs w:val="18"/>
        </w:rPr>
      </w:pPr>
    </w:p>
    <w:p w14:paraId="2B4482FF" w14:textId="77777777" w:rsidR="00A1078C" w:rsidRPr="004624BD" w:rsidRDefault="003B281B" w:rsidP="002C57B8">
      <w:pPr>
        <w:pStyle w:val="Default"/>
        <w:rPr>
          <w:b/>
          <w:sz w:val="18"/>
          <w:szCs w:val="18"/>
        </w:rPr>
      </w:pPr>
      <w:r w:rsidRPr="004624BD">
        <w:rPr>
          <w:b/>
          <w:sz w:val="18"/>
          <w:szCs w:val="18"/>
        </w:rPr>
        <w:t xml:space="preserve">Kompletna odpowiedź na Zapytanie powinna zostać przesłana w wersji elektronicznej na </w:t>
      </w:r>
      <w:r w:rsidR="00A1078C" w:rsidRPr="004624BD">
        <w:rPr>
          <w:b/>
          <w:sz w:val="18"/>
          <w:szCs w:val="18"/>
        </w:rPr>
        <w:t xml:space="preserve">poniższe </w:t>
      </w:r>
      <w:r w:rsidRPr="004624BD">
        <w:rPr>
          <w:b/>
          <w:sz w:val="18"/>
          <w:szCs w:val="18"/>
        </w:rPr>
        <w:t>adres</w:t>
      </w:r>
      <w:r w:rsidR="00A1078C" w:rsidRPr="004624BD">
        <w:rPr>
          <w:b/>
          <w:sz w:val="18"/>
          <w:szCs w:val="18"/>
        </w:rPr>
        <w:t>y</w:t>
      </w:r>
      <w:r w:rsidRPr="004624BD">
        <w:rPr>
          <w:b/>
          <w:sz w:val="18"/>
          <w:szCs w:val="18"/>
        </w:rPr>
        <w:t xml:space="preserve">: </w:t>
      </w:r>
    </w:p>
    <w:p w14:paraId="7993D7F0" w14:textId="2857E229" w:rsidR="00A1078C" w:rsidRPr="006C7CF9" w:rsidRDefault="00C05E55" w:rsidP="00A1078C">
      <w:pPr>
        <w:pStyle w:val="Default"/>
        <w:numPr>
          <w:ilvl w:val="0"/>
          <w:numId w:val="42"/>
        </w:numPr>
        <w:rPr>
          <w:rStyle w:val="Hipercze"/>
          <w:color w:val="auto"/>
          <w:sz w:val="18"/>
          <w:szCs w:val="18"/>
          <w:u w:val="none"/>
        </w:rPr>
      </w:pPr>
      <w:hyperlink r:id="rId8" w:history="1">
        <w:r w:rsidR="0083233B">
          <w:rPr>
            <w:rStyle w:val="Hipercze"/>
            <w:sz w:val="18"/>
            <w:szCs w:val="18"/>
          </w:rPr>
          <w:t>grzegorz.culepa@pkobp.pl</w:t>
        </w:r>
      </w:hyperlink>
      <w:r w:rsidR="00A1078C">
        <w:rPr>
          <w:rStyle w:val="Hipercze"/>
          <w:sz w:val="18"/>
          <w:szCs w:val="18"/>
        </w:rPr>
        <w:t xml:space="preserve"> </w:t>
      </w:r>
    </w:p>
    <w:p w14:paraId="4649B3A7" w14:textId="254C6AA4" w:rsidR="00A1078C" w:rsidRPr="006C7CF9" w:rsidRDefault="00C05E55" w:rsidP="00A1078C">
      <w:pPr>
        <w:pStyle w:val="Default"/>
        <w:numPr>
          <w:ilvl w:val="0"/>
          <w:numId w:val="42"/>
        </w:numPr>
        <w:rPr>
          <w:color w:val="auto"/>
          <w:sz w:val="18"/>
          <w:szCs w:val="18"/>
        </w:rPr>
      </w:pPr>
      <w:hyperlink r:id="rId9" w:history="1">
        <w:r w:rsidR="006C7CF9" w:rsidRPr="006C7CF9">
          <w:rPr>
            <w:rStyle w:val="Hipercze"/>
            <w:color w:val="auto"/>
            <w:sz w:val="18"/>
            <w:szCs w:val="18"/>
          </w:rPr>
          <w:t>joanna.blaszczyk@pkobp.pl</w:t>
        </w:r>
      </w:hyperlink>
      <w:r w:rsidR="006C7CF9" w:rsidRPr="006C7CF9">
        <w:rPr>
          <w:color w:val="auto"/>
          <w:sz w:val="18"/>
          <w:szCs w:val="18"/>
        </w:rPr>
        <w:t xml:space="preserve"> </w:t>
      </w:r>
    </w:p>
    <w:p w14:paraId="2DFBA328" w14:textId="0B24900F" w:rsidR="00A1078C" w:rsidRPr="004624BD" w:rsidRDefault="004624BD" w:rsidP="00A1078C">
      <w:pPr>
        <w:pStyle w:val="Default"/>
        <w:rPr>
          <w:b/>
          <w:sz w:val="18"/>
          <w:szCs w:val="18"/>
        </w:rPr>
      </w:pPr>
      <w:r w:rsidRPr="006C7CF9">
        <w:rPr>
          <w:b/>
          <w:color w:val="auto"/>
          <w:sz w:val="18"/>
          <w:szCs w:val="18"/>
        </w:rPr>
        <w:t xml:space="preserve">do dnia </w:t>
      </w:r>
      <w:r w:rsidRPr="006C7CF9">
        <w:rPr>
          <w:b/>
          <w:color w:val="auto"/>
          <w:sz w:val="20"/>
          <w:szCs w:val="20"/>
        </w:rPr>
        <w:t xml:space="preserve"> </w:t>
      </w:r>
      <w:r w:rsidR="00EB319F">
        <w:rPr>
          <w:b/>
          <w:color w:val="auto"/>
          <w:sz w:val="20"/>
          <w:szCs w:val="20"/>
        </w:rPr>
        <w:t xml:space="preserve">3 stycznia </w:t>
      </w:r>
      <w:r w:rsidRPr="006C7CF9">
        <w:rPr>
          <w:b/>
          <w:color w:val="auto"/>
          <w:sz w:val="20"/>
          <w:szCs w:val="20"/>
        </w:rPr>
        <w:t>202</w:t>
      </w:r>
      <w:r w:rsidR="00EB319F">
        <w:rPr>
          <w:b/>
          <w:color w:val="auto"/>
          <w:sz w:val="20"/>
          <w:szCs w:val="20"/>
        </w:rPr>
        <w:t>5</w:t>
      </w:r>
      <w:bookmarkStart w:id="3" w:name="_GoBack"/>
      <w:bookmarkEnd w:id="3"/>
      <w:r w:rsidRPr="006C7CF9">
        <w:rPr>
          <w:b/>
          <w:color w:val="auto"/>
          <w:sz w:val="20"/>
          <w:szCs w:val="20"/>
        </w:rPr>
        <w:t xml:space="preserve"> roku</w:t>
      </w:r>
      <w:r w:rsidRPr="004624BD">
        <w:rPr>
          <w:b/>
          <w:sz w:val="20"/>
          <w:szCs w:val="20"/>
        </w:rPr>
        <w:t xml:space="preserve">, do godziny </w:t>
      </w:r>
      <w:r w:rsidR="006C7CF9">
        <w:rPr>
          <w:b/>
          <w:sz w:val="20"/>
          <w:szCs w:val="20"/>
        </w:rPr>
        <w:t>1</w:t>
      </w:r>
      <w:r w:rsidR="00722300">
        <w:rPr>
          <w:b/>
          <w:sz w:val="20"/>
          <w:szCs w:val="20"/>
        </w:rPr>
        <w:t>5</w:t>
      </w:r>
      <w:r w:rsidRPr="004624BD">
        <w:rPr>
          <w:b/>
          <w:sz w:val="20"/>
          <w:szCs w:val="20"/>
        </w:rPr>
        <w:t>:00.</w:t>
      </w:r>
    </w:p>
    <w:p w14:paraId="52B52CBD" w14:textId="77777777" w:rsidR="00902CE1" w:rsidRPr="003B281B" w:rsidRDefault="00902CE1" w:rsidP="002C57B8">
      <w:pPr>
        <w:pStyle w:val="Akapitzlist"/>
        <w:ind w:left="1474"/>
        <w:rPr>
          <w:rFonts w:ascii="PKO Bank Polski" w:hAnsi="PKO Bank Polski"/>
          <w:szCs w:val="18"/>
        </w:rPr>
      </w:pPr>
    </w:p>
    <w:p w14:paraId="0B821DF0" w14:textId="7F98037C" w:rsidR="005450F5" w:rsidRPr="00AF4DF1" w:rsidRDefault="00ED0024" w:rsidP="00A92B28">
      <w:pPr>
        <w:pStyle w:val="Akapitzlist"/>
        <w:numPr>
          <w:ilvl w:val="0"/>
          <w:numId w:val="43"/>
        </w:numPr>
        <w:ind w:left="284" w:hanging="284"/>
        <w:rPr>
          <w:rFonts w:ascii="PKO Bank Polski" w:hAnsi="PKO Bank Polski"/>
          <w:b/>
          <w:szCs w:val="18"/>
        </w:rPr>
      </w:pPr>
      <w:r w:rsidRPr="00350514">
        <w:rPr>
          <w:rFonts w:ascii="PKO Bank Polski" w:eastAsiaTheme="minorHAnsi" w:hAnsi="PKO Bank Polski" w:cs="PKO Bank Polski"/>
          <w:b/>
          <w:szCs w:val="18"/>
        </w:rPr>
        <w:t xml:space="preserve">Bank </w:t>
      </w:r>
      <w:r w:rsidR="00350514">
        <w:rPr>
          <w:rFonts w:ascii="PKO Bank Polski" w:eastAsiaTheme="minorHAnsi" w:hAnsi="PKO Bank Polski" w:cs="PKO Bank Polski"/>
          <w:b/>
          <w:szCs w:val="18"/>
        </w:rPr>
        <w:t>informuje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, </w:t>
      </w:r>
      <w:r w:rsidR="00350514">
        <w:rPr>
          <w:rFonts w:ascii="PKO Bank Polski" w:eastAsiaTheme="minorHAnsi" w:hAnsi="PKO Bank Polski" w:cs="PKO Bank Polski"/>
          <w:b/>
          <w:szCs w:val="18"/>
        </w:rPr>
        <w:t>ż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e w </w:t>
      </w:r>
      <w:r w:rsidR="00350514">
        <w:rPr>
          <w:rFonts w:ascii="PKO Bank Polski" w:eastAsiaTheme="minorHAnsi" w:hAnsi="PKO Bank Polski" w:cs="PKO Bank Polski"/>
          <w:b/>
          <w:szCs w:val="18"/>
        </w:rPr>
        <w:t xml:space="preserve">przypadku </w:t>
      </w:r>
      <w:r w:rsidR="009C297C">
        <w:rPr>
          <w:rFonts w:ascii="PKO Bank Polski" w:eastAsiaTheme="minorHAnsi" w:hAnsi="PKO Bank Polski" w:cs="PKO Bank Polski"/>
          <w:b/>
          <w:szCs w:val="18"/>
        </w:rPr>
        <w:t xml:space="preserve">konieczności </w:t>
      </w:r>
      <w:r w:rsidR="00350514">
        <w:rPr>
          <w:rFonts w:ascii="PKO Bank Polski" w:eastAsiaTheme="minorHAnsi" w:hAnsi="PKO Bank Polski" w:cs="PKO Bank Polski"/>
          <w:b/>
          <w:szCs w:val="18"/>
        </w:rPr>
        <w:t xml:space="preserve">doprecyzowania przesłanych odpowiedzi istnieje możliwość </w:t>
      </w:r>
      <w:r w:rsidRPr="00350514">
        <w:rPr>
          <w:rFonts w:ascii="PKO Bank Polski" w:eastAsiaTheme="minorHAnsi" w:hAnsi="PKO Bank Polski" w:cs="PKO Bank Polski"/>
          <w:b/>
          <w:szCs w:val="18"/>
        </w:rPr>
        <w:t>spotka</w:t>
      </w:r>
      <w:r w:rsidR="00350514">
        <w:rPr>
          <w:rFonts w:ascii="PKO Bank Polski" w:eastAsiaTheme="minorHAnsi" w:hAnsi="PKO Bank Polski" w:cs="PKO Bank Polski"/>
          <w:b/>
          <w:szCs w:val="18"/>
        </w:rPr>
        <w:t>ń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 z wybranymi Oferentami za pośrednictwem aplikacji Teams.</w:t>
      </w:r>
      <w:r w:rsidRPr="00AF4DF1">
        <w:rPr>
          <w:rFonts w:ascii="PKO Bank Polski" w:eastAsiaTheme="minorHAnsi" w:hAnsi="PKO Bank Polski" w:cs="PKO Bank Polski"/>
          <w:b/>
          <w:szCs w:val="18"/>
        </w:rPr>
        <w:t xml:space="preserve"> Terminy spotkań zostaną uzgodnione na dalszym etapie. </w:t>
      </w:r>
      <w:r w:rsidRPr="00AF4DF1" w:rsidDel="00ED0024">
        <w:rPr>
          <w:rFonts w:ascii="PKO Bank Polski" w:hAnsi="PKO Bank Polski"/>
          <w:b/>
          <w:szCs w:val="18"/>
        </w:rPr>
        <w:t xml:space="preserve"> </w:t>
      </w:r>
    </w:p>
    <w:p w14:paraId="19C33A69" w14:textId="77777777" w:rsidR="003B281B" w:rsidRPr="003B281B" w:rsidRDefault="003B281B" w:rsidP="002C57B8">
      <w:pPr>
        <w:rPr>
          <w:rFonts w:ascii="PKO Bank Polski" w:hAnsi="PKO Bank Polski"/>
          <w:szCs w:val="18"/>
        </w:rPr>
      </w:pPr>
    </w:p>
    <w:p w14:paraId="71A486CA" w14:textId="77777777" w:rsidR="003B281B" w:rsidRPr="002C57B8" w:rsidRDefault="003B281B" w:rsidP="002C57B8">
      <w:pPr>
        <w:pStyle w:val="Default"/>
        <w:rPr>
          <w:sz w:val="18"/>
          <w:szCs w:val="18"/>
        </w:rPr>
      </w:pPr>
      <w:r w:rsidRPr="002C57B8">
        <w:rPr>
          <w:sz w:val="18"/>
          <w:szCs w:val="18"/>
        </w:rPr>
        <w:t xml:space="preserve">Bank zastrzega, iż otrzymany materiał nie będzie traktowany, jako Państwa oferta w rozumieniu przepisów Kodeksu cywilnego oraz, że w przypadku podjęcia decyzji o przeprowadzeniu procesu wyboru Dostawcy usługi w trybie przetargowym lub innym, może zostać podjęta decyzja o niezaproszeniu Państwa do jego udziału bez żadnych skutków prawnych, w tym w zakresie odpowiedzialności odszkodowawczej. Bank zastrzega sobie prawo do nieprzedstawiania oraz uzasadnienia decyzji w tym zakresie. </w:t>
      </w:r>
    </w:p>
    <w:p w14:paraId="4FD3D982" w14:textId="77777777" w:rsidR="003B281B" w:rsidRPr="002C57B8" w:rsidRDefault="003B281B" w:rsidP="002C57B8">
      <w:pPr>
        <w:pStyle w:val="Default"/>
        <w:rPr>
          <w:sz w:val="18"/>
          <w:szCs w:val="18"/>
        </w:rPr>
      </w:pPr>
    </w:p>
    <w:p w14:paraId="0D4C403F" w14:textId="77777777" w:rsidR="003B281B" w:rsidRPr="002C57B8" w:rsidRDefault="003B281B" w:rsidP="002C57B8">
      <w:pPr>
        <w:pStyle w:val="Default"/>
        <w:rPr>
          <w:szCs w:val="18"/>
        </w:rPr>
      </w:pPr>
      <w:r w:rsidRPr="002C57B8">
        <w:rPr>
          <w:sz w:val="18"/>
          <w:szCs w:val="18"/>
        </w:rPr>
        <w:t xml:space="preserve">Wszystkie koszty związane z przygotowaniem i dostarczeniem odpowiedzi ponosicie Państwo, jako adresat niniejszego zapytania. </w:t>
      </w:r>
    </w:p>
    <w:sectPr w:rsidR="003B281B" w:rsidRPr="002C57B8" w:rsidSect="002C57B8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567" w:bottom="567" w:left="1247" w:header="142" w:footer="48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68E1E" w14:textId="77777777" w:rsidR="00C05E55" w:rsidRDefault="00C05E55" w:rsidP="00395D85">
      <w:r>
        <w:separator/>
      </w:r>
    </w:p>
  </w:endnote>
  <w:endnote w:type="continuationSeparator" w:id="0">
    <w:p w14:paraId="7C7D437F" w14:textId="77777777" w:rsidR="00C05E55" w:rsidRDefault="00C05E55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KO Bank Polski">
    <w:altName w:val="PKO Bank Polski"/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E1AE7" w14:textId="77777777" w:rsidR="003B281B" w:rsidRDefault="003B281B" w:rsidP="003B281B">
    <w:pPr>
      <w:pStyle w:val="Stopka"/>
      <w:jc w:val="right"/>
    </w:pPr>
  </w:p>
  <w:sdt>
    <w:sdtPr>
      <w:id w:val="-138804319"/>
      <w:docPartObj>
        <w:docPartGallery w:val="Page Numbers (Bottom of Page)"/>
        <w:docPartUnique/>
      </w:docPartObj>
    </w:sdtPr>
    <w:sdtEndPr/>
    <w:sdtContent>
      <w:sdt>
        <w:sdtPr>
          <w:id w:val="1918818525"/>
          <w:docPartObj>
            <w:docPartGallery w:val="Page Numbers (Top of Page)"/>
            <w:docPartUnique/>
          </w:docPartObj>
        </w:sdtPr>
        <w:sdtEndPr/>
        <w:sdtContent>
          <w:p w14:paraId="5A7AEC74" w14:textId="77777777" w:rsidR="003B281B" w:rsidRDefault="003B281B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46C64" w14:textId="77777777" w:rsidR="003B281B" w:rsidRDefault="003B281B" w:rsidP="003B281B">
    <w:pPr>
      <w:pStyle w:val="Stopka"/>
      <w:jc w:val="right"/>
    </w:pPr>
  </w:p>
  <w:sdt>
    <w:sdtPr>
      <w:id w:val="-3802537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2EF5B2" w14:textId="77777777" w:rsidR="003B281B" w:rsidRDefault="003B281B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01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01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947E6F" w14:textId="77777777" w:rsidR="003B281B" w:rsidRDefault="003B28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18A39" w14:textId="77777777" w:rsidR="00C05E55" w:rsidRDefault="00C05E55" w:rsidP="00395D85">
      <w:r>
        <w:separator/>
      </w:r>
    </w:p>
  </w:footnote>
  <w:footnote w:type="continuationSeparator" w:id="0">
    <w:p w14:paraId="46BA2DCD" w14:textId="77777777" w:rsidR="00C05E55" w:rsidRDefault="00C05E55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F2086" w14:textId="77777777" w:rsidR="002C293D" w:rsidRDefault="002C293D" w:rsidP="00CF4B8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70078" w14:textId="77777777" w:rsidR="003B281B" w:rsidRDefault="003B281B">
    <w:pPr>
      <w:pStyle w:val="Nagwek"/>
    </w:pPr>
    <w:r w:rsidRPr="00A665DA">
      <w:rPr>
        <w:noProof/>
        <w:lang w:eastAsia="pl-PL"/>
      </w:rPr>
      <w:drawing>
        <wp:anchor distT="0" distB="0" distL="114300" distR="114300" simplePos="0" relativeHeight="251661312" behindDoc="1" locked="1" layoutInCell="1" allowOverlap="1" wp14:anchorId="0034A076" wp14:editId="7DFC7441">
          <wp:simplePos x="0" y="0"/>
          <wp:positionH relativeFrom="page">
            <wp:posOffset>5239385</wp:posOffset>
          </wp:positionH>
          <wp:positionV relativeFrom="page">
            <wp:posOffset>24130</wp:posOffset>
          </wp:positionV>
          <wp:extent cx="2305050" cy="1476375"/>
          <wp:effectExtent l="0" t="0" r="0" b="9525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7F29"/>
    <w:multiLevelType w:val="hybridMultilevel"/>
    <w:tmpl w:val="303848A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41416A0"/>
    <w:multiLevelType w:val="hybridMultilevel"/>
    <w:tmpl w:val="34CE1374"/>
    <w:lvl w:ilvl="0" w:tplc="3B4C53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36F3A"/>
    <w:multiLevelType w:val="hybridMultilevel"/>
    <w:tmpl w:val="B9BE4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E1426"/>
    <w:multiLevelType w:val="hybridMultilevel"/>
    <w:tmpl w:val="4F48D202"/>
    <w:lvl w:ilvl="0" w:tplc="542222A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5631AA0"/>
    <w:multiLevelType w:val="hybridMultilevel"/>
    <w:tmpl w:val="21449AE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024BB3"/>
    <w:multiLevelType w:val="hybridMultilevel"/>
    <w:tmpl w:val="5BA2CF66"/>
    <w:lvl w:ilvl="0" w:tplc="07384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F635D"/>
    <w:multiLevelType w:val="hybridMultilevel"/>
    <w:tmpl w:val="C570F66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21463A76"/>
    <w:multiLevelType w:val="hybridMultilevel"/>
    <w:tmpl w:val="C3201B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E281E"/>
    <w:multiLevelType w:val="hybridMultilevel"/>
    <w:tmpl w:val="D8C2480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06D4D"/>
    <w:multiLevelType w:val="hybridMultilevel"/>
    <w:tmpl w:val="2E62D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076E2"/>
    <w:multiLevelType w:val="hybridMultilevel"/>
    <w:tmpl w:val="47EC94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E547C6"/>
    <w:multiLevelType w:val="hybridMultilevel"/>
    <w:tmpl w:val="75D01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B6561"/>
    <w:multiLevelType w:val="hybridMultilevel"/>
    <w:tmpl w:val="0174FC0E"/>
    <w:lvl w:ilvl="0" w:tplc="542222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F5878"/>
    <w:multiLevelType w:val="hybridMultilevel"/>
    <w:tmpl w:val="2F7038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4F2539"/>
    <w:multiLevelType w:val="hybridMultilevel"/>
    <w:tmpl w:val="7144C23A"/>
    <w:lvl w:ilvl="0" w:tplc="542222A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28F4EB9"/>
    <w:multiLevelType w:val="hybridMultilevel"/>
    <w:tmpl w:val="C68674F4"/>
    <w:lvl w:ilvl="0" w:tplc="542222A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3B4447D"/>
    <w:multiLevelType w:val="hybridMultilevel"/>
    <w:tmpl w:val="4C083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823A1"/>
    <w:multiLevelType w:val="hybridMultilevel"/>
    <w:tmpl w:val="CAE4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A69E6"/>
    <w:multiLevelType w:val="hybridMultilevel"/>
    <w:tmpl w:val="CBBA4D06"/>
    <w:lvl w:ilvl="0" w:tplc="542222A0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9" w15:restartNumberingAfterBreak="0">
    <w:nsid w:val="37086CE0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E760640"/>
    <w:multiLevelType w:val="hybridMultilevel"/>
    <w:tmpl w:val="232CB3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7E767D"/>
    <w:multiLevelType w:val="hybridMultilevel"/>
    <w:tmpl w:val="F1E21558"/>
    <w:lvl w:ilvl="0" w:tplc="E5720C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CF7D02"/>
    <w:multiLevelType w:val="hybridMultilevel"/>
    <w:tmpl w:val="EE70C006"/>
    <w:lvl w:ilvl="0" w:tplc="542222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2AC7F56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7863123"/>
    <w:multiLevelType w:val="hybridMultilevel"/>
    <w:tmpl w:val="76203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A6D12"/>
    <w:multiLevelType w:val="hybridMultilevel"/>
    <w:tmpl w:val="2BF4B8DE"/>
    <w:lvl w:ilvl="0" w:tplc="CCA8F4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C5A51C8"/>
    <w:multiLevelType w:val="hybridMultilevel"/>
    <w:tmpl w:val="66EC0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DB6815"/>
    <w:multiLevelType w:val="hybridMultilevel"/>
    <w:tmpl w:val="82B4BD1C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8" w15:restartNumberingAfterBreak="0">
    <w:nsid w:val="4FFB1DC7"/>
    <w:multiLevelType w:val="hybridMultilevel"/>
    <w:tmpl w:val="3114529A"/>
    <w:lvl w:ilvl="0" w:tplc="09E2609C">
      <w:start w:val="5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9" w15:restartNumberingAfterBreak="0">
    <w:nsid w:val="54B26D79"/>
    <w:multiLevelType w:val="hybridMultilevel"/>
    <w:tmpl w:val="F44235D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6D033F8"/>
    <w:multiLevelType w:val="hybridMultilevel"/>
    <w:tmpl w:val="EF3A0A06"/>
    <w:lvl w:ilvl="0" w:tplc="A7E6BC0C">
      <w:start w:val="4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24" w:hanging="360"/>
      </w:pPr>
    </w:lvl>
    <w:lvl w:ilvl="2" w:tplc="0415001B" w:tentative="1">
      <w:start w:val="1"/>
      <w:numFmt w:val="lowerRoman"/>
      <w:lvlText w:val="%3."/>
      <w:lvlJc w:val="right"/>
      <w:pPr>
        <w:ind w:left="1544" w:hanging="180"/>
      </w:pPr>
    </w:lvl>
    <w:lvl w:ilvl="3" w:tplc="0415000F" w:tentative="1">
      <w:start w:val="1"/>
      <w:numFmt w:val="decimal"/>
      <w:lvlText w:val="%4."/>
      <w:lvlJc w:val="left"/>
      <w:pPr>
        <w:ind w:left="2264" w:hanging="360"/>
      </w:pPr>
    </w:lvl>
    <w:lvl w:ilvl="4" w:tplc="04150019" w:tentative="1">
      <w:start w:val="1"/>
      <w:numFmt w:val="lowerLetter"/>
      <w:lvlText w:val="%5."/>
      <w:lvlJc w:val="left"/>
      <w:pPr>
        <w:ind w:left="2984" w:hanging="360"/>
      </w:pPr>
    </w:lvl>
    <w:lvl w:ilvl="5" w:tplc="0415001B" w:tentative="1">
      <w:start w:val="1"/>
      <w:numFmt w:val="lowerRoman"/>
      <w:lvlText w:val="%6."/>
      <w:lvlJc w:val="right"/>
      <w:pPr>
        <w:ind w:left="3704" w:hanging="180"/>
      </w:pPr>
    </w:lvl>
    <w:lvl w:ilvl="6" w:tplc="0415000F" w:tentative="1">
      <w:start w:val="1"/>
      <w:numFmt w:val="decimal"/>
      <w:lvlText w:val="%7."/>
      <w:lvlJc w:val="left"/>
      <w:pPr>
        <w:ind w:left="4424" w:hanging="360"/>
      </w:pPr>
    </w:lvl>
    <w:lvl w:ilvl="7" w:tplc="04150019" w:tentative="1">
      <w:start w:val="1"/>
      <w:numFmt w:val="lowerLetter"/>
      <w:lvlText w:val="%8."/>
      <w:lvlJc w:val="left"/>
      <w:pPr>
        <w:ind w:left="5144" w:hanging="360"/>
      </w:pPr>
    </w:lvl>
    <w:lvl w:ilvl="8" w:tplc="0415001B" w:tentative="1">
      <w:start w:val="1"/>
      <w:numFmt w:val="lowerRoman"/>
      <w:lvlText w:val="%9."/>
      <w:lvlJc w:val="right"/>
      <w:pPr>
        <w:ind w:left="5864" w:hanging="180"/>
      </w:pPr>
    </w:lvl>
  </w:abstractNum>
  <w:abstractNum w:abstractNumId="31" w15:restartNumberingAfterBreak="0">
    <w:nsid w:val="58B43F93"/>
    <w:multiLevelType w:val="multilevel"/>
    <w:tmpl w:val="695A12E8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32" w15:restartNumberingAfterBreak="0">
    <w:nsid w:val="5CE20CE8"/>
    <w:multiLevelType w:val="hybridMultilevel"/>
    <w:tmpl w:val="812AAEB2"/>
    <w:lvl w:ilvl="0" w:tplc="AEFA6078">
      <w:start w:val="1"/>
      <w:numFmt w:val="decimal"/>
      <w:lvlText w:val="%1)"/>
      <w:lvlJc w:val="left"/>
      <w:pPr>
        <w:ind w:left="720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903D74"/>
    <w:multiLevelType w:val="hybridMultilevel"/>
    <w:tmpl w:val="B40A70FA"/>
    <w:lvl w:ilvl="0" w:tplc="542222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6B20238"/>
    <w:multiLevelType w:val="hybridMultilevel"/>
    <w:tmpl w:val="FB9C1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86075"/>
    <w:multiLevelType w:val="hybridMultilevel"/>
    <w:tmpl w:val="6950889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9BA7072">
      <w:start w:val="1"/>
      <w:numFmt w:val="decimal"/>
      <w:lvlText w:val="(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 w15:restartNumberingAfterBreak="0">
    <w:nsid w:val="694F59E7"/>
    <w:multiLevelType w:val="hybridMultilevel"/>
    <w:tmpl w:val="5EBA81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A311A5"/>
    <w:multiLevelType w:val="hybridMultilevel"/>
    <w:tmpl w:val="31166DC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F3E687C"/>
    <w:multiLevelType w:val="hybridMultilevel"/>
    <w:tmpl w:val="F93C24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005DE2"/>
    <w:multiLevelType w:val="hybridMultilevel"/>
    <w:tmpl w:val="E15662A4"/>
    <w:lvl w:ilvl="0" w:tplc="542222A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 w15:restartNumberingAfterBreak="0">
    <w:nsid w:val="71BE43E0"/>
    <w:multiLevelType w:val="hybridMultilevel"/>
    <w:tmpl w:val="694C1F1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3240101"/>
    <w:multiLevelType w:val="hybridMultilevel"/>
    <w:tmpl w:val="D8ACB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3266B0"/>
    <w:multiLevelType w:val="hybridMultilevel"/>
    <w:tmpl w:val="CAE4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EE0493"/>
    <w:multiLevelType w:val="hybridMultilevel"/>
    <w:tmpl w:val="7AA2FE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E611743"/>
    <w:multiLevelType w:val="hybridMultilevel"/>
    <w:tmpl w:val="3F3AF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3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0"/>
  </w:num>
  <w:num w:numId="9">
    <w:abstractNumId w:val="21"/>
  </w:num>
  <w:num w:numId="10">
    <w:abstractNumId w:val="1"/>
  </w:num>
  <w:num w:numId="11">
    <w:abstractNumId w:val="11"/>
  </w:num>
  <w:num w:numId="12">
    <w:abstractNumId w:val="30"/>
  </w:num>
  <w:num w:numId="13">
    <w:abstractNumId w:val="28"/>
  </w:num>
  <w:num w:numId="14">
    <w:abstractNumId w:val="16"/>
  </w:num>
  <w:num w:numId="15">
    <w:abstractNumId w:val="19"/>
  </w:num>
  <w:num w:numId="16">
    <w:abstractNumId w:val="9"/>
  </w:num>
  <w:num w:numId="17">
    <w:abstractNumId w:val="8"/>
  </w:num>
  <w:num w:numId="18">
    <w:abstractNumId w:val="20"/>
  </w:num>
  <w:num w:numId="19">
    <w:abstractNumId w:val="27"/>
  </w:num>
  <w:num w:numId="20">
    <w:abstractNumId w:val="38"/>
  </w:num>
  <w:num w:numId="21">
    <w:abstractNumId w:val="37"/>
  </w:num>
  <w:num w:numId="22">
    <w:abstractNumId w:val="41"/>
  </w:num>
  <w:num w:numId="23">
    <w:abstractNumId w:val="23"/>
  </w:num>
  <w:num w:numId="24">
    <w:abstractNumId w:val="7"/>
  </w:num>
  <w:num w:numId="25">
    <w:abstractNumId w:val="31"/>
  </w:num>
  <w:num w:numId="26">
    <w:abstractNumId w:val="40"/>
  </w:num>
  <w:num w:numId="27">
    <w:abstractNumId w:val="3"/>
  </w:num>
  <w:num w:numId="28">
    <w:abstractNumId w:val="15"/>
  </w:num>
  <w:num w:numId="29">
    <w:abstractNumId w:val="22"/>
  </w:num>
  <w:num w:numId="30">
    <w:abstractNumId w:val="39"/>
  </w:num>
  <w:num w:numId="31">
    <w:abstractNumId w:val="14"/>
  </w:num>
  <w:num w:numId="32">
    <w:abstractNumId w:val="12"/>
  </w:num>
  <w:num w:numId="33">
    <w:abstractNumId w:val="33"/>
  </w:num>
  <w:num w:numId="34">
    <w:abstractNumId w:val="43"/>
  </w:num>
  <w:num w:numId="35">
    <w:abstractNumId w:val="29"/>
  </w:num>
  <w:num w:numId="36">
    <w:abstractNumId w:val="18"/>
  </w:num>
  <w:num w:numId="37">
    <w:abstractNumId w:val="5"/>
  </w:num>
  <w:num w:numId="38">
    <w:abstractNumId w:val="32"/>
  </w:num>
  <w:num w:numId="39">
    <w:abstractNumId w:val="24"/>
  </w:num>
  <w:num w:numId="40">
    <w:abstractNumId w:val="0"/>
  </w:num>
  <w:num w:numId="41">
    <w:abstractNumId w:val="42"/>
  </w:num>
  <w:num w:numId="42">
    <w:abstractNumId w:val="44"/>
  </w:num>
  <w:num w:numId="43">
    <w:abstractNumId w:val="2"/>
  </w:num>
  <w:num w:numId="44">
    <w:abstractNumId w:val="17"/>
  </w:num>
  <w:num w:numId="45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C10"/>
    <w:rsid w:val="00001D81"/>
    <w:rsid w:val="00001FEE"/>
    <w:rsid w:val="00002068"/>
    <w:rsid w:val="00006947"/>
    <w:rsid w:val="00006964"/>
    <w:rsid w:val="00010650"/>
    <w:rsid w:val="00011B5D"/>
    <w:rsid w:val="00011FD2"/>
    <w:rsid w:val="00020177"/>
    <w:rsid w:val="0002283F"/>
    <w:rsid w:val="00023C92"/>
    <w:rsid w:val="000248FB"/>
    <w:rsid w:val="000276C8"/>
    <w:rsid w:val="0003578A"/>
    <w:rsid w:val="00040AA2"/>
    <w:rsid w:val="000514E6"/>
    <w:rsid w:val="000533BA"/>
    <w:rsid w:val="00056F1A"/>
    <w:rsid w:val="000667DB"/>
    <w:rsid w:val="000673BE"/>
    <w:rsid w:val="00080270"/>
    <w:rsid w:val="0008372D"/>
    <w:rsid w:val="0009331C"/>
    <w:rsid w:val="00095DAF"/>
    <w:rsid w:val="000A6BCC"/>
    <w:rsid w:val="000A77E0"/>
    <w:rsid w:val="000B1751"/>
    <w:rsid w:val="000B6244"/>
    <w:rsid w:val="000C0ED6"/>
    <w:rsid w:val="000C48E4"/>
    <w:rsid w:val="000C7BD5"/>
    <w:rsid w:val="000D4991"/>
    <w:rsid w:val="000D53ED"/>
    <w:rsid w:val="000E209C"/>
    <w:rsid w:val="000E5882"/>
    <w:rsid w:val="000F1BC2"/>
    <w:rsid w:val="00103705"/>
    <w:rsid w:val="0010484A"/>
    <w:rsid w:val="0011674E"/>
    <w:rsid w:val="001228D9"/>
    <w:rsid w:val="00122FF0"/>
    <w:rsid w:val="001261B6"/>
    <w:rsid w:val="00137DB3"/>
    <w:rsid w:val="001413B2"/>
    <w:rsid w:val="001452A6"/>
    <w:rsid w:val="00145712"/>
    <w:rsid w:val="001522AF"/>
    <w:rsid w:val="001663D0"/>
    <w:rsid w:val="0018563C"/>
    <w:rsid w:val="001902F1"/>
    <w:rsid w:val="00191BBF"/>
    <w:rsid w:val="001930B1"/>
    <w:rsid w:val="001C07C4"/>
    <w:rsid w:val="001C239B"/>
    <w:rsid w:val="001C2DEA"/>
    <w:rsid w:val="001D3CED"/>
    <w:rsid w:val="001D4E8E"/>
    <w:rsid w:val="001D7670"/>
    <w:rsid w:val="001E2F96"/>
    <w:rsid w:val="001F06CE"/>
    <w:rsid w:val="001F1FFB"/>
    <w:rsid w:val="001F5D84"/>
    <w:rsid w:val="00206937"/>
    <w:rsid w:val="0021598E"/>
    <w:rsid w:val="0021601E"/>
    <w:rsid w:val="00226DCD"/>
    <w:rsid w:val="00232DF3"/>
    <w:rsid w:val="00244C40"/>
    <w:rsid w:val="00244C9A"/>
    <w:rsid w:val="00245F87"/>
    <w:rsid w:val="00260DA6"/>
    <w:rsid w:val="00261EA9"/>
    <w:rsid w:val="00265C57"/>
    <w:rsid w:val="002710E4"/>
    <w:rsid w:val="00272C98"/>
    <w:rsid w:val="0027641C"/>
    <w:rsid w:val="002872FD"/>
    <w:rsid w:val="002907A3"/>
    <w:rsid w:val="00293E1A"/>
    <w:rsid w:val="00295620"/>
    <w:rsid w:val="002A06E8"/>
    <w:rsid w:val="002A1D52"/>
    <w:rsid w:val="002A24B7"/>
    <w:rsid w:val="002A4878"/>
    <w:rsid w:val="002A7D01"/>
    <w:rsid w:val="002B148B"/>
    <w:rsid w:val="002C293D"/>
    <w:rsid w:val="002C3095"/>
    <w:rsid w:val="002C409A"/>
    <w:rsid w:val="002C57B8"/>
    <w:rsid w:val="002C5D74"/>
    <w:rsid w:val="002D2714"/>
    <w:rsid w:val="002D5AB9"/>
    <w:rsid w:val="002D6328"/>
    <w:rsid w:val="002D7B78"/>
    <w:rsid w:val="002E24A1"/>
    <w:rsid w:val="002E497B"/>
    <w:rsid w:val="002F03DA"/>
    <w:rsid w:val="002F1B53"/>
    <w:rsid w:val="002F36F3"/>
    <w:rsid w:val="00307DE0"/>
    <w:rsid w:val="003104E5"/>
    <w:rsid w:val="0031090F"/>
    <w:rsid w:val="00314DE0"/>
    <w:rsid w:val="00315F74"/>
    <w:rsid w:val="00316DA7"/>
    <w:rsid w:val="00332986"/>
    <w:rsid w:val="00332DB4"/>
    <w:rsid w:val="00334E3A"/>
    <w:rsid w:val="00335596"/>
    <w:rsid w:val="003418EF"/>
    <w:rsid w:val="00341F3F"/>
    <w:rsid w:val="00347DB5"/>
    <w:rsid w:val="00350514"/>
    <w:rsid w:val="00354D33"/>
    <w:rsid w:val="00364357"/>
    <w:rsid w:val="00364825"/>
    <w:rsid w:val="00375396"/>
    <w:rsid w:val="003803DD"/>
    <w:rsid w:val="003823FC"/>
    <w:rsid w:val="00383891"/>
    <w:rsid w:val="00392705"/>
    <w:rsid w:val="00393162"/>
    <w:rsid w:val="00393D5A"/>
    <w:rsid w:val="0039548A"/>
    <w:rsid w:val="00395D85"/>
    <w:rsid w:val="003A0683"/>
    <w:rsid w:val="003A246E"/>
    <w:rsid w:val="003B281B"/>
    <w:rsid w:val="003B3D02"/>
    <w:rsid w:val="003B43D3"/>
    <w:rsid w:val="003B47C8"/>
    <w:rsid w:val="003B5994"/>
    <w:rsid w:val="003D0210"/>
    <w:rsid w:val="003D4577"/>
    <w:rsid w:val="003D70AF"/>
    <w:rsid w:val="003E2478"/>
    <w:rsid w:val="003E3D18"/>
    <w:rsid w:val="003F1581"/>
    <w:rsid w:val="003F1C29"/>
    <w:rsid w:val="003F2323"/>
    <w:rsid w:val="003F7E71"/>
    <w:rsid w:val="004015ED"/>
    <w:rsid w:val="004016FB"/>
    <w:rsid w:val="00401A56"/>
    <w:rsid w:val="00412411"/>
    <w:rsid w:val="004148B4"/>
    <w:rsid w:val="0042360E"/>
    <w:rsid w:val="00423F37"/>
    <w:rsid w:val="00433908"/>
    <w:rsid w:val="00433CBB"/>
    <w:rsid w:val="00437791"/>
    <w:rsid w:val="0044461D"/>
    <w:rsid w:val="00446EA4"/>
    <w:rsid w:val="00447736"/>
    <w:rsid w:val="004624BD"/>
    <w:rsid w:val="00465B8D"/>
    <w:rsid w:val="00472158"/>
    <w:rsid w:val="004738F0"/>
    <w:rsid w:val="00475EC9"/>
    <w:rsid w:val="00476C81"/>
    <w:rsid w:val="00480B67"/>
    <w:rsid w:val="00487924"/>
    <w:rsid w:val="00494B9A"/>
    <w:rsid w:val="004960C9"/>
    <w:rsid w:val="00497D1C"/>
    <w:rsid w:val="004A4796"/>
    <w:rsid w:val="004A7B26"/>
    <w:rsid w:val="004A7F37"/>
    <w:rsid w:val="004B0707"/>
    <w:rsid w:val="004B38B7"/>
    <w:rsid w:val="004B5CAF"/>
    <w:rsid w:val="004D2A71"/>
    <w:rsid w:val="004D64A3"/>
    <w:rsid w:val="004D756D"/>
    <w:rsid w:val="004E0288"/>
    <w:rsid w:val="004E7987"/>
    <w:rsid w:val="00506282"/>
    <w:rsid w:val="00521CC7"/>
    <w:rsid w:val="00524FB5"/>
    <w:rsid w:val="00533248"/>
    <w:rsid w:val="005346CD"/>
    <w:rsid w:val="00542B04"/>
    <w:rsid w:val="005450F5"/>
    <w:rsid w:val="005551D8"/>
    <w:rsid w:val="00555868"/>
    <w:rsid w:val="0056291A"/>
    <w:rsid w:val="00566316"/>
    <w:rsid w:val="00570EF7"/>
    <w:rsid w:val="00572D71"/>
    <w:rsid w:val="00573FDD"/>
    <w:rsid w:val="005757D3"/>
    <w:rsid w:val="005811D6"/>
    <w:rsid w:val="00594EB7"/>
    <w:rsid w:val="00594EC5"/>
    <w:rsid w:val="005A0D18"/>
    <w:rsid w:val="005A2C5D"/>
    <w:rsid w:val="005A6AC3"/>
    <w:rsid w:val="005C01CB"/>
    <w:rsid w:val="005C30C8"/>
    <w:rsid w:val="005C79A2"/>
    <w:rsid w:val="005D6C51"/>
    <w:rsid w:val="005E5A5D"/>
    <w:rsid w:val="005F6235"/>
    <w:rsid w:val="006035FB"/>
    <w:rsid w:val="00611830"/>
    <w:rsid w:val="00614B7F"/>
    <w:rsid w:val="0062147F"/>
    <w:rsid w:val="00623FE0"/>
    <w:rsid w:val="006304AF"/>
    <w:rsid w:val="00633314"/>
    <w:rsid w:val="0063440E"/>
    <w:rsid w:val="00637721"/>
    <w:rsid w:val="00640152"/>
    <w:rsid w:val="00641430"/>
    <w:rsid w:val="006415CE"/>
    <w:rsid w:val="006420CF"/>
    <w:rsid w:val="00651C41"/>
    <w:rsid w:val="00656AD8"/>
    <w:rsid w:val="0066531E"/>
    <w:rsid w:val="00667642"/>
    <w:rsid w:val="00670F8F"/>
    <w:rsid w:val="0067549D"/>
    <w:rsid w:val="00693C93"/>
    <w:rsid w:val="006B4C83"/>
    <w:rsid w:val="006B4F3D"/>
    <w:rsid w:val="006B63BC"/>
    <w:rsid w:val="006C0225"/>
    <w:rsid w:val="006C4120"/>
    <w:rsid w:val="006C58D8"/>
    <w:rsid w:val="006C7CF9"/>
    <w:rsid w:val="006D1E5D"/>
    <w:rsid w:val="006D3A5C"/>
    <w:rsid w:val="006E2D7A"/>
    <w:rsid w:val="006E35F4"/>
    <w:rsid w:val="006E6653"/>
    <w:rsid w:val="006E7ED5"/>
    <w:rsid w:val="006F0942"/>
    <w:rsid w:val="006F4D4E"/>
    <w:rsid w:val="00706AC7"/>
    <w:rsid w:val="00710B86"/>
    <w:rsid w:val="00715CB8"/>
    <w:rsid w:val="00722300"/>
    <w:rsid w:val="00722B09"/>
    <w:rsid w:val="00735841"/>
    <w:rsid w:val="00744BFD"/>
    <w:rsid w:val="00750454"/>
    <w:rsid w:val="00754487"/>
    <w:rsid w:val="00756CA6"/>
    <w:rsid w:val="00757DDC"/>
    <w:rsid w:val="007654BE"/>
    <w:rsid w:val="0077330D"/>
    <w:rsid w:val="0077519D"/>
    <w:rsid w:val="0077675A"/>
    <w:rsid w:val="00780034"/>
    <w:rsid w:val="00786950"/>
    <w:rsid w:val="00791546"/>
    <w:rsid w:val="007933D8"/>
    <w:rsid w:val="007A2CE7"/>
    <w:rsid w:val="007A2D7E"/>
    <w:rsid w:val="007A396B"/>
    <w:rsid w:val="007A70AA"/>
    <w:rsid w:val="007A7758"/>
    <w:rsid w:val="007B74AE"/>
    <w:rsid w:val="007C04F1"/>
    <w:rsid w:val="007C466F"/>
    <w:rsid w:val="007D13ED"/>
    <w:rsid w:val="007D4653"/>
    <w:rsid w:val="007E4AD6"/>
    <w:rsid w:val="007E597C"/>
    <w:rsid w:val="007F49E8"/>
    <w:rsid w:val="00803099"/>
    <w:rsid w:val="008142D3"/>
    <w:rsid w:val="008161D1"/>
    <w:rsid w:val="0082064F"/>
    <w:rsid w:val="00822F83"/>
    <w:rsid w:val="008308B5"/>
    <w:rsid w:val="00831F0B"/>
    <w:rsid w:val="00831F86"/>
    <w:rsid w:val="0083233B"/>
    <w:rsid w:val="0084281E"/>
    <w:rsid w:val="00842B63"/>
    <w:rsid w:val="00850EFA"/>
    <w:rsid w:val="00851849"/>
    <w:rsid w:val="008546A4"/>
    <w:rsid w:val="008659DF"/>
    <w:rsid w:val="0086661F"/>
    <w:rsid w:val="00874414"/>
    <w:rsid w:val="00874C42"/>
    <w:rsid w:val="00883AF8"/>
    <w:rsid w:val="00884169"/>
    <w:rsid w:val="008855B6"/>
    <w:rsid w:val="008921A5"/>
    <w:rsid w:val="00893629"/>
    <w:rsid w:val="008A5237"/>
    <w:rsid w:val="008B06F2"/>
    <w:rsid w:val="008B1333"/>
    <w:rsid w:val="008B6586"/>
    <w:rsid w:val="008D2EF2"/>
    <w:rsid w:val="008D31B9"/>
    <w:rsid w:val="008D6ED3"/>
    <w:rsid w:val="008E36F2"/>
    <w:rsid w:val="008E5350"/>
    <w:rsid w:val="008E5B04"/>
    <w:rsid w:val="008E7959"/>
    <w:rsid w:val="008F0823"/>
    <w:rsid w:val="008F2A29"/>
    <w:rsid w:val="008F79D6"/>
    <w:rsid w:val="00902CE1"/>
    <w:rsid w:val="00912335"/>
    <w:rsid w:val="00914560"/>
    <w:rsid w:val="00917F1F"/>
    <w:rsid w:val="009222E3"/>
    <w:rsid w:val="00931B52"/>
    <w:rsid w:val="009364B6"/>
    <w:rsid w:val="00940598"/>
    <w:rsid w:val="00947BAA"/>
    <w:rsid w:val="00960300"/>
    <w:rsid w:val="00961485"/>
    <w:rsid w:val="00967795"/>
    <w:rsid w:val="00970902"/>
    <w:rsid w:val="00970F85"/>
    <w:rsid w:val="0097126F"/>
    <w:rsid w:val="00977813"/>
    <w:rsid w:val="00981E3D"/>
    <w:rsid w:val="00983062"/>
    <w:rsid w:val="00983423"/>
    <w:rsid w:val="00990C13"/>
    <w:rsid w:val="00994331"/>
    <w:rsid w:val="009964DB"/>
    <w:rsid w:val="009979B2"/>
    <w:rsid w:val="009B178E"/>
    <w:rsid w:val="009B2C61"/>
    <w:rsid w:val="009C12C8"/>
    <w:rsid w:val="009C297C"/>
    <w:rsid w:val="009C5677"/>
    <w:rsid w:val="009D2AC6"/>
    <w:rsid w:val="009D731E"/>
    <w:rsid w:val="009D7E99"/>
    <w:rsid w:val="009E7195"/>
    <w:rsid w:val="009F27FD"/>
    <w:rsid w:val="009F2E7F"/>
    <w:rsid w:val="00A002DC"/>
    <w:rsid w:val="00A003BE"/>
    <w:rsid w:val="00A1078C"/>
    <w:rsid w:val="00A13AA6"/>
    <w:rsid w:val="00A14C9E"/>
    <w:rsid w:val="00A2003C"/>
    <w:rsid w:val="00A2605A"/>
    <w:rsid w:val="00A26A60"/>
    <w:rsid w:val="00A4004A"/>
    <w:rsid w:val="00A40EEC"/>
    <w:rsid w:val="00A42930"/>
    <w:rsid w:val="00A5485A"/>
    <w:rsid w:val="00A56221"/>
    <w:rsid w:val="00A575EF"/>
    <w:rsid w:val="00A64574"/>
    <w:rsid w:val="00A665DA"/>
    <w:rsid w:val="00A72F0A"/>
    <w:rsid w:val="00A74690"/>
    <w:rsid w:val="00A776BA"/>
    <w:rsid w:val="00A81F1B"/>
    <w:rsid w:val="00A8426C"/>
    <w:rsid w:val="00A902DE"/>
    <w:rsid w:val="00A92B28"/>
    <w:rsid w:val="00A92C2F"/>
    <w:rsid w:val="00A951F9"/>
    <w:rsid w:val="00AB1AAD"/>
    <w:rsid w:val="00AB2175"/>
    <w:rsid w:val="00AB35AC"/>
    <w:rsid w:val="00AC053A"/>
    <w:rsid w:val="00AC072D"/>
    <w:rsid w:val="00AC6690"/>
    <w:rsid w:val="00AD09AC"/>
    <w:rsid w:val="00AD4A01"/>
    <w:rsid w:val="00AE1893"/>
    <w:rsid w:val="00AE2012"/>
    <w:rsid w:val="00AF22B1"/>
    <w:rsid w:val="00AF4DF1"/>
    <w:rsid w:val="00B12304"/>
    <w:rsid w:val="00B142BC"/>
    <w:rsid w:val="00B14652"/>
    <w:rsid w:val="00B1512A"/>
    <w:rsid w:val="00B17F01"/>
    <w:rsid w:val="00B24131"/>
    <w:rsid w:val="00B25421"/>
    <w:rsid w:val="00B274C2"/>
    <w:rsid w:val="00B2751D"/>
    <w:rsid w:val="00B5087B"/>
    <w:rsid w:val="00B50996"/>
    <w:rsid w:val="00B52350"/>
    <w:rsid w:val="00B543C7"/>
    <w:rsid w:val="00B544D7"/>
    <w:rsid w:val="00B557CD"/>
    <w:rsid w:val="00B60131"/>
    <w:rsid w:val="00B622D0"/>
    <w:rsid w:val="00B7517B"/>
    <w:rsid w:val="00B831C6"/>
    <w:rsid w:val="00B83BB2"/>
    <w:rsid w:val="00B9032C"/>
    <w:rsid w:val="00B940A0"/>
    <w:rsid w:val="00BB1429"/>
    <w:rsid w:val="00BB33DD"/>
    <w:rsid w:val="00BB58D1"/>
    <w:rsid w:val="00BC2D4B"/>
    <w:rsid w:val="00BC725C"/>
    <w:rsid w:val="00BC7844"/>
    <w:rsid w:val="00BD0745"/>
    <w:rsid w:val="00BD6C1F"/>
    <w:rsid w:val="00BE0BE8"/>
    <w:rsid w:val="00BE786C"/>
    <w:rsid w:val="00BF2BB8"/>
    <w:rsid w:val="00BF6EA3"/>
    <w:rsid w:val="00C03964"/>
    <w:rsid w:val="00C05E55"/>
    <w:rsid w:val="00C06928"/>
    <w:rsid w:val="00C329C8"/>
    <w:rsid w:val="00C542F9"/>
    <w:rsid w:val="00C663BF"/>
    <w:rsid w:val="00C763E6"/>
    <w:rsid w:val="00C77835"/>
    <w:rsid w:val="00C803F7"/>
    <w:rsid w:val="00C82A27"/>
    <w:rsid w:val="00C859ED"/>
    <w:rsid w:val="00C87C82"/>
    <w:rsid w:val="00C910FB"/>
    <w:rsid w:val="00C92D7A"/>
    <w:rsid w:val="00C95893"/>
    <w:rsid w:val="00C977AC"/>
    <w:rsid w:val="00CA0822"/>
    <w:rsid w:val="00CA5590"/>
    <w:rsid w:val="00CB3609"/>
    <w:rsid w:val="00CB360E"/>
    <w:rsid w:val="00CB7D19"/>
    <w:rsid w:val="00CC5EB2"/>
    <w:rsid w:val="00CD1055"/>
    <w:rsid w:val="00CD1EEB"/>
    <w:rsid w:val="00CD6194"/>
    <w:rsid w:val="00CE2128"/>
    <w:rsid w:val="00CE72D8"/>
    <w:rsid w:val="00CF084A"/>
    <w:rsid w:val="00CF0F54"/>
    <w:rsid w:val="00CF4B86"/>
    <w:rsid w:val="00CF52AD"/>
    <w:rsid w:val="00CF5C3C"/>
    <w:rsid w:val="00D0259B"/>
    <w:rsid w:val="00D06A3A"/>
    <w:rsid w:val="00D108C0"/>
    <w:rsid w:val="00D15424"/>
    <w:rsid w:val="00D17D86"/>
    <w:rsid w:val="00D21CE0"/>
    <w:rsid w:val="00D254CF"/>
    <w:rsid w:val="00D27590"/>
    <w:rsid w:val="00D2768F"/>
    <w:rsid w:val="00D33A8E"/>
    <w:rsid w:val="00D40494"/>
    <w:rsid w:val="00D41949"/>
    <w:rsid w:val="00D43E45"/>
    <w:rsid w:val="00D456B9"/>
    <w:rsid w:val="00D47D73"/>
    <w:rsid w:val="00D53648"/>
    <w:rsid w:val="00D5770A"/>
    <w:rsid w:val="00D62C89"/>
    <w:rsid w:val="00D63997"/>
    <w:rsid w:val="00D67F2E"/>
    <w:rsid w:val="00D719F0"/>
    <w:rsid w:val="00D731FC"/>
    <w:rsid w:val="00D7783C"/>
    <w:rsid w:val="00D82150"/>
    <w:rsid w:val="00D83585"/>
    <w:rsid w:val="00D86519"/>
    <w:rsid w:val="00D86C16"/>
    <w:rsid w:val="00D8786B"/>
    <w:rsid w:val="00D91907"/>
    <w:rsid w:val="00D94C18"/>
    <w:rsid w:val="00DA428E"/>
    <w:rsid w:val="00DA44F0"/>
    <w:rsid w:val="00DB2EDD"/>
    <w:rsid w:val="00DC10B0"/>
    <w:rsid w:val="00DC1930"/>
    <w:rsid w:val="00DC36EF"/>
    <w:rsid w:val="00DD446E"/>
    <w:rsid w:val="00DD680E"/>
    <w:rsid w:val="00DD74EC"/>
    <w:rsid w:val="00DE47A2"/>
    <w:rsid w:val="00DF47D4"/>
    <w:rsid w:val="00DF7ED8"/>
    <w:rsid w:val="00E0107E"/>
    <w:rsid w:val="00E011D5"/>
    <w:rsid w:val="00E04500"/>
    <w:rsid w:val="00E04BAE"/>
    <w:rsid w:val="00E120ED"/>
    <w:rsid w:val="00E20356"/>
    <w:rsid w:val="00E20A7A"/>
    <w:rsid w:val="00E236CA"/>
    <w:rsid w:val="00E25067"/>
    <w:rsid w:val="00E254B9"/>
    <w:rsid w:val="00E32495"/>
    <w:rsid w:val="00E327E6"/>
    <w:rsid w:val="00E3288A"/>
    <w:rsid w:val="00E33665"/>
    <w:rsid w:val="00E40BA3"/>
    <w:rsid w:val="00E460E6"/>
    <w:rsid w:val="00E5002E"/>
    <w:rsid w:val="00E50504"/>
    <w:rsid w:val="00E50C4B"/>
    <w:rsid w:val="00E525D7"/>
    <w:rsid w:val="00E56719"/>
    <w:rsid w:val="00E57EB2"/>
    <w:rsid w:val="00E75139"/>
    <w:rsid w:val="00E81A20"/>
    <w:rsid w:val="00E829DF"/>
    <w:rsid w:val="00E90BFA"/>
    <w:rsid w:val="00E97234"/>
    <w:rsid w:val="00EA2879"/>
    <w:rsid w:val="00EB11B3"/>
    <w:rsid w:val="00EB156C"/>
    <w:rsid w:val="00EB319F"/>
    <w:rsid w:val="00EC300F"/>
    <w:rsid w:val="00ED0024"/>
    <w:rsid w:val="00ED0281"/>
    <w:rsid w:val="00ED23A4"/>
    <w:rsid w:val="00ED373E"/>
    <w:rsid w:val="00ED4E8E"/>
    <w:rsid w:val="00ED7E96"/>
    <w:rsid w:val="00EE54ED"/>
    <w:rsid w:val="00EE7F23"/>
    <w:rsid w:val="00EF272D"/>
    <w:rsid w:val="00EF539A"/>
    <w:rsid w:val="00EF5A7E"/>
    <w:rsid w:val="00EF5EE5"/>
    <w:rsid w:val="00EF665E"/>
    <w:rsid w:val="00F05230"/>
    <w:rsid w:val="00F06E48"/>
    <w:rsid w:val="00F10BB0"/>
    <w:rsid w:val="00F126FF"/>
    <w:rsid w:val="00F1294E"/>
    <w:rsid w:val="00F14530"/>
    <w:rsid w:val="00F30166"/>
    <w:rsid w:val="00F41B8E"/>
    <w:rsid w:val="00F423E3"/>
    <w:rsid w:val="00F4589A"/>
    <w:rsid w:val="00F50C4A"/>
    <w:rsid w:val="00F50E88"/>
    <w:rsid w:val="00F622F6"/>
    <w:rsid w:val="00F63118"/>
    <w:rsid w:val="00F645ED"/>
    <w:rsid w:val="00F65FE6"/>
    <w:rsid w:val="00F764B1"/>
    <w:rsid w:val="00F81792"/>
    <w:rsid w:val="00F82409"/>
    <w:rsid w:val="00F8496B"/>
    <w:rsid w:val="00F91403"/>
    <w:rsid w:val="00F97A2A"/>
    <w:rsid w:val="00F97A5B"/>
    <w:rsid w:val="00FA19DC"/>
    <w:rsid w:val="00FA6799"/>
    <w:rsid w:val="00FA76B4"/>
    <w:rsid w:val="00FB199D"/>
    <w:rsid w:val="00FB34BE"/>
    <w:rsid w:val="00FB5CC3"/>
    <w:rsid w:val="00FC25BA"/>
    <w:rsid w:val="00FC6669"/>
    <w:rsid w:val="00FD6B92"/>
    <w:rsid w:val="00FE17A6"/>
    <w:rsid w:val="00FE1A53"/>
    <w:rsid w:val="00FE31D2"/>
    <w:rsid w:val="00FF03D5"/>
    <w:rsid w:val="00FF05E9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426E9"/>
  <w15:docId w15:val="{FE45FA09-9830-4158-855D-12A4564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16DA7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aliases w:val="K2 lista alfabetyczna"/>
    <w:basedOn w:val="Normalny"/>
    <w:link w:val="AkapitzlistZnak"/>
    <w:uiPriority w:val="34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  <w:style w:type="character" w:customStyle="1" w:styleId="AkapitzlistZnak">
    <w:name w:val="Akapit z listą Znak"/>
    <w:aliases w:val="K2 lista alfabetyczna Znak"/>
    <w:link w:val="Akapitzlist"/>
    <w:uiPriority w:val="34"/>
    <w:locked/>
    <w:rsid w:val="00967795"/>
    <w:rPr>
      <w:rFonts w:ascii="PKO Bank Polski Rg" w:hAnsi="PKO Bank Polski Rg"/>
      <w:sz w:val="18"/>
      <w:lang w:eastAsia="en-US"/>
    </w:rPr>
  </w:style>
  <w:style w:type="paragraph" w:customStyle="1" w:styleId="Default">
    <w:name w:val="Default"/>
    <w:rsid w:val="005E5A5D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9548A"/>
    <w:rPr>
      <w:rFonts w:ascii="PKO Bank Polski Rg" w:hAnsi="PKO Bank Polski Rg"/>
      <w:sz w:val="18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479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4796"/>
    <w:rPr>
      <w:rFonts w:asciiTheme="minorHAnsi" w:eastAsiaTheme="minorHAnsi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324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276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zegorz.culepa@pkobp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oanna.blaszczyk@pkobp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7C78F-820C-4BC6-B9AC-EC9BA76A2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105</TotalTime>
  <Pages>2</Pages>
  <Words>1236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</Company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Olak</dc:creator>
  <cp:lastModifiedBy>Culepa Grzegorz</cp:lastModifiedBy>
  <cp:revision>9</cp:revision>
  <cp:lastPrinted>2024-02-12T08:27:00Z</cp:lastPrinted>
  <dcterms:created xsi:type="dcterms:W3CDTF">2024-12-03T11:40:00Z</dcterms:created>
  <dcterms:modified xsi:type="dcterms:W3CDTF">2024-12-11T09:42:00Z</dcterms:modified>
</cp:coreProperties>
</file>